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6D08E" w14:textId="77777777" w:rsidR="00F657DD" w:rsidRPr="008E4722" w:rsidRDefault="00F657DD" w:rsidP="00C55138">
      <w:pPr>
        <w:pStyle w:val="Heading1"/>
      </w:pPr>
      <w:bookmarkStart w:id="0" w:name="_GoBack"/>
      <w:bookmarkEnd w:id="0"/>
      <w:r>
        <w:t>Building Better Regions Fund – Infrastructure Projects Stream – Round Four</w:t>
      </w:r>
      <w:r w:rsidR="007B4D30">
        <w:t xml:space="preserve"> – Drought Support</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E9007B" w:rsidRPr="007040EB" w14:paraId="3CB1F764" w14:textId="77777777" w:rsidTr="002A2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4EEBA9EE" w14:textId="77777777" w:rsidR="00E9007B" w:rsidRPr="0004098F" w:rsidRDefault="00E9007B" w:rsidP="00E9007B">
            <w:pPr>
              <w:rPr>
                <w:color w:val="264F90"/>
              </w:rPr>
            </w:pPr>
            <w:r w:rsidRPr="0004098F">
              <w:rPr>
                <w:color w:val="264F90"/>
              </w:rPr>
              <w:t>Opening date:</w:t>
            </w:r>
          </w:p>
        </w:tc>
        <w:tc>
          <w:tcPr>
            <w:tcW w:w="5937" w:type="dxa"/>
          </w:tcPr>
          <w:p w14:paraId="41E30134" w14:textId="69A765FD" w:rsidR="00E9007B" w:rsidRPr="002A2A5F" w:rsidRDefault="00177FA5" w:rsidP="009B5EFC">
            <w:pPr>
              <w:cnfStyle w:val="100000000000" w:firstRow="1" w:lastRow="0" w:firstColumn="0" w:lastColumn="0" w:oddVBand="0" w:evenVBand="0" w:oddHBand="0" w:evenHBand="0" w:firstRowFirstColumn="0" w:firstRowLastColumn="0" w:lastRowFirstColumn="0" w:lastRowLastColumn="0"/>
              <w:rPr>
                <w:b w:val="0"/>
              </w:rPr>
            </w:pPr>
            <w:r>
              <w:rPr>
                <w:b w:val="0"/>
              </w:rPr>
              <w:t>1</w:t>
            </w:r>
            <w:r w:rsidR="00035760">
              <w:rPr>
                <w:b w:val="0"/>
              </w:rPr>
              <w:t>4</w:t>
            </w:r>
            <w:r w:rsidR="00E9007B" w:rsidRPr="002A2A5F">
              <w:rPr>
                <w:b w:val="0"/>
              </w:rPr>
              <w:t xml:space="preserve"> </w:t>
            </w:r>
            <w:r w:rsidR="00AF4797">
              <w:rPr>
                <w:b w:val="0"/>
              </w:rPr>
              <w:t>November</w:t>
            </w:r>
            <w:r w:rsidR="007B4D30">
              <w:rPr>
                <w:b w:val="0"/>
              </w:rPr>
              <w:t xml:space="preserve"> </w:t>
            </w:r>
            <w:r w:rsidR="00E9007B" w:rsidRPr="002A2A5F">
              <w:rPr>
                <w:b w:val="0"/>
              </w:rPr>
              <w:t>2019</w:t>
            </w:r>
          </w:p>
        </w:tc>
      </w:tr>
      <w:tr w:rsidR="00E9007B" w:rsidRPr="007040EB" w14:paraId="00FF2046" w14:textId="77777777" w:rsidTr="002A2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26C8675" w14:textId="77777777" w:rsidR="00E9007B" w:rsidRPr="0004098F" w:rsidRDefault="00E9007B" w:rsidP="00E9007B">
            <w:pPr>
              <w:rPr>
                <w:color w:val="264F90"/>
              </w:rPr>
            </w:pPr>
            <w:r w:rsidRPr="0004098F">
              <w:rPr>
                <w:color w:val="264F90"/>
              </w:rPr>
              <w:t>Closing date and time:</w:t>
            </w:r>
          </w:p>
        </w:tc>
        <w:tc>
          <w:tcPr>
            <w:tcW w:w="5937" w:type="dxa"/>
            <w:shd w:val="clear" w:color="auto" w:fill="auto"/>
          </w:tcPr>
          <w:p w14:paraId="686EE2C9" w14:textId="77777777" w:rsidR="00E9007B" w:rsidRPr="002A2A5F" w:rsidRDefault="007F18C9" w:rsidP="00E9007B">
            <w:pPr>
              <w:cnfStyle w:val="100000000000" w:firstRow="1" w:lastRow="0" w:firstColumn="0" w:lastColumn="0" w:oddVBand="0" w:evenVBand="0" w:oddHBand="0" w:evenHBand="0" w:firstRowFirstColumn="0" w:firstRowLastColumn="0" w:lastRowFirstColumn="0" w:lastRowLastColumn="0"/>
              <w:rPr>
                <w:b w:val="0"/>
              </w:rPr>
            </w:pPr>
            <w:r w:rsidRPr="002A2A5F">
              <w:rPr>
                <w:b w:val="0"/>
              </w:rPr>
              <w:t>17.00 AEDT on 19</w:t>
            </w:r>
            <w:r w:rsidR="00E9007B" w:rsidRPr="002A2A5F">
              <w:rPr>
                <w:b w:val="0"/>
              </w:rPr>
              <w:t xml:space="preserve"> December 2019</w:t>
            </w:r>
          </w:p>
        </w:tc>
      </w:tr>
      <w:tr w:rsidR="00AA7A87" w:rsidRPr="007040EB" w14:paraId="4B9499A8" w14:textId="77777777" w:rsidTr="002A2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685DC71"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6866D209" w14:textId="77777777" w:rsidR="00AA7A87" w:rsidRPr="002A2A5F" w:rsidRDefault="00F657DD" w:rsidP="00FB2CBF">
            <w:pPr>
              <w:cnfStyle w:val="100000000000" w:firstRow="1" w:lastRow="0" w:firstColumn="0" w:lastColumn="0" w:oddVBand="0" w:evenVBand="0" w:oddHBand="0" w:evenHBand="0" w:firstRowFirstColumn="0" w:firstRowLastColumn="0" w:lastRowFirstColumn="0" w:lastRowLastColumn="0"/>
              <w:rPr>
                <w:b w:val="0"/>
              </w:rPr>
            </w:pPr>
            <w:r w:rsidRPr="002A2A5F">
              <w:rPr>
                <w:b w:val="0"/>
              </w:rPr>
              <w:t xml:space="preserve">Department of Infrastructure, Transport, Cities and Regional Development </w:t>
            </w:r>
          </w:p>
        </w:tc>
      </w:tr>
      <w:tr w:rsidR="00AA7A87" w:rsidRPr="007040EB" w14:paraId="2878EA67" w14:textId="77777777" w:rsidTr="002A2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ED79B93"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50780C33" w14:textId="77777777" w:rsidR="00AA7A87" w:rsidRPr="002A2A5F" w:rsidRDefault="005F2A4B" w:rsidP="00FB2CBF">
            <w:pPr>
              <w:cnfStyle w:val="100000000000" w:firstRow="1" w:lastRow="0" w:firstColumn="0" w:lastColumn="0" w:oddVBand="0" w:evenVBand="0" w:oddHBand="0" w:evenHBand="0" w:firstRowFirstColumn="0" w:firstRowLastColumn="0" w:lastRowFirstColumn="0" w:lastRowLastColumn="0"/>
              <w:rPr>
                <w:b w:val="0"/>
              </w:rPr>
            </w:pPr>
            <w:r w:rsidRPr="002A2A5F">
              <w:rPr>
                <w:b w:val="0"/>
              </w:rPr>
              <w:t>Department of Industry, Innovation and Science</w:t>
            </w:r>
          </w:p>
        </w:tc>
      </w:tr>
      <w:tr w:rsidR="00AA7A87" w:rsidRPr="007040EB" w14:paraId="3067FAD4" w14:textId="77777777" w:rsidTr="002A2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1C53E25"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46EDEB48" w14:textId="77777777" w:rsidR="00AA7A87" w:rsidRPr="002A2A5F"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2A2A5F">
              <w:rPr>
                <w:b w:val="0"/>
              </w:rPr>
              <w:t>If you have any questions, contact</w:t>
            </w:r>
            <w:r w:rsidR="00201ACE" w:rsidRPr="002A2A5F">
              <w:rPr>
                <w:b w:val="0"/>
              </w:rPr>
              <w:t xml:space="preserve"> us </w:t>
            </w:r>
            <w:r w:rsidR="00030E0C" w:rsidRPr="002A2A5F">
              <w:rPr>
                <w:b w:val="0"/>
              </w:rPr>
              <w:t>on 13 28 46</w:t>
            </w:r>
            <w:r w:rsidR="003E2C3B" w:rsidRPr="002A2A5F">
              <w:rPr>
                <w:b w:val="0"/>
              </w:rPr>
              <w:t>.</w:t>
            </w:r>
          </w:p>
        </w:tc>
      </w:tr>
      <w:tr w:rsidR="00AA7A87" w:rsidRPr="007040EB" w14:paraId="0F3B5C7B" w14:textId="77777777" w:rsidTr="002A2A5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00E7068"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64FB1401" w14:textId="756D3E19" w:rsidR="00AA7A87" w:rsidRPr="002A2A5F" w:rsidRDefault="00177FA5" w:rsidP="009812C9">
            <w:pPr>
              <w:cnfStyle w:val="100000000000" w:firstRow="1" w:lastRow="0" w:firstColumn="0" w:lastColumn="0" w:oddVBand="0" w:evenVBand="0" w:oddHBand="0" w:evenHBand="0" w:firstRowFirstColumn="0" w:firstRowLastColumn="0" w:lastRowFirstColumn="0" w:lastRowLastColumn="0"/>
              <w:rPr>
                <w:b w:val="0"/>
              </w:rPr>
            </w:pPr>
            <w:r>
              <w:rPr>
                <w:b w:val="0"/>
              </w:rPr>
              <w:t>1</w:t>
            </w:r>
            <w:r w:rsidR="00432407">
              <w:rPr>
                <w:b w:val="0"/>
              </w:rPr>
              <w:t>4</w:t>
            </w:r>
            <w:r>
              <w:rPr>
                <w:b w:val="0"/>
              </w:rPr>
              <w:t xml:space="preserve"> November </w:t>
            </w:r>
            <w:r w:rsidR="00E9007B" w:rsidRPr="002A2A5F">
              <w:rPr>
                <w:b w:val="0"/>
              </w:rPr>
              <w:t>2019</w:t>
            </w:r>
          </w:p>
        </w:tc>
      </w:tr>
      <w:tr w:rsidR="00AA7A87" w14:paraId="430FB263" w14:textId="77777777" w:rsidTr="002A2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357A6A8"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04A18248" w14:textId="77777777" w:rsidR="00AA7A87" w:rsidRPr="002A2A5F" w:rsidRDefault="00F657DD" w:rsidP="00F657DD">
            <w:pPr>
              <w:cnfStyle w:val="100000000000" w:firstRow="1" w:lastRow="0" w:firstColumn="0" w:lastColumn="0" w:oddVBand="0" w:evenVBand="0" w:oddHBand="0" w:evenHBand="0" w:firstRowFirstColumn="0" w:firstRowLastColumn="0" w:lastRowFirstColumn="0" w:lastRowLastColumn="0"/>
              <w:rPr>
                <w:b w:val="0"/>
              </w:rPr>
            </w:pPr>
            <w:r w:rsidRPr="002A2A5F">
              <w:rPr>
                <w:b w:val="0"/>
              </w:rPr>
              <w:t>Open competitive</w:t>
            </w:r>
          </w:p>
        </w:tc>
      </w:tr>
    </w:tbl>
    <w:p w14:paraId="4C3B5C93" w14:textId="77777777" w:rsidR="002279F0" w:rsidRDefault="002279F0">
      <w:pPr>
        <w:pStyle w:val="Heading1"/>
        <w:rPr>
          <w:lang w:val="en-US"/>
        </w:rPr>
      </w:pPr>
      <w:r>
        <w:rPr>
          <w:lang w:val="en-US"/>
        </w:rPr>
        <w:br w:type="page"/>
      </w:r>
    </w:p>
    <w:p w14:paraId="1C5B60BA" w14:textId="77777777" w:rsidR="0061504C" w:rsidRDefault="0061504C">
      <w:pPr>
        <w:pStyle w:val="Heading1"/>
        <w:rPr>
          <w:lang w:val="en-US"/>
        </w:rPr>
      </w:pPr>
      <w:r>
        <w:rPr>
          <w:lang w:val="en-US"/>
        </w:rPr>
        <w:lastRenderedPageBreak/>
        <w:t xml:space="preserve">A message from the Minister </w:t>
      </w:r>
    </w:p>
    <w:p w14:paraId="789A7391" w14:textId="77777777" w:rsidR="0061504C" w:rsidRDefault="00C55138" w:rsidP="0061504C">
      <w:pPr>
        <w:rPr>
          <w:lang w:val="en-US"/>
        </w:rPr>
      </w:pPr>
      <w:r>
        <w:rPr>
          <w:noProof/>
          <w:lang w:eastAsia="en-AU"/>
        </w:rPr>
        <w:drawing>
          <wp:inline distT="0" distB="0" distL="0" distR="0" wp14:anchorId="1D4B0AB4" wp14:editId="62E6530F">
            <wp:extent cx="4623758" cy="3085838"/>
            <wp:effectExtent l="0" t="0" r="571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y Paddock.jpg"/>
                    <pic:cNvPicPr/>
                  </pic:nvPicPr>
                  <pic:blipFill>
                    <a:blip r:embed="rId13">
                      <a:extLst>
                        <a:ext uri="{28A0092B-C50C-407E-A947-70E740481C1C}">
                          <a14:useLocalDpi xmlns:a14="http://schemas.microsoft.com/office/drawing/2010/main" val="0"/>
                        </a:ext>
                      </a:extLst>
                    </a:blip>
                    <a:stretch>
                      <a:fillRect/>
                    </a:stretch>
                  </pic:blipFill>
                  <pic:spPr>
                    <a:xfrm>
                      <a:off x="0" y="0"/>
                      <a:ext cx="4639770" cy="3096524"/>
                    </a:xfrm>
                    <a:prstGeom prst="rect">
                      <a:avLst/>
                    </a:prstGeom>
                  </pic:spPr>
                </pic:pic>
              </a:graphicData>
            </a:graphic>
          </wp:inline>
        </w:drawing>
      </w:r>
    </w:p>
    <w:p w14:paraId="58508420" w14:textId="77777777" w:rsidR="0061504C" w:rsidRDefault="00BD75C0" w:rsidP="0061504C">
      <w:pPr>
        <w:spacing w:before="250" w:line="228" w:lineRule="exact"/>
        <w:ind w:right="144"/>
        <w:textAlignment w:val="baseline"/>
        <w:rPr>
          <w:rFonts w:eastAsia="Arial"/>
          <w:b/>
          <w:color w:val="000000"/>
          <w:szCs w:val="20"/>
        </w:rPr>
      </w:pPr>
      <w:r>
        <w:rPr>
          <w:rFonts w:eastAsia="Arial"/>
          <w:b/>
          <w:color w:val="000000"/>
          <w:szCs w:val="20"/>
        </w:rPr>
        <w:t>Regional Australia has enormous potential. It is strong</w:t>
      </w:r>
      <w:r w:rsidR="00AF4797">
        <w:rPr>
          <w:rFonts w:eastAsia="Arial"/>
          <w:b/>
          <w:color w:val="000000"/>
          <w:szCs w:val="20"/>
        </w:rPr>
        <w:t>,</w:t>
      </w:r>
      <w:r>
        <w:rPr>
          <w:rFonts w:eastAsia="Arial"/>
          <w:b/>
          <w:color w:val="000000"/>
          <w:szCs w:val="20"/>
        </w:rPr>
        <w:t xml:space="preserve"> vibrant</w:t>
      </w:r>
      <w:r w:rsidR="00AF4797">
        <w:rPr>
          <w:rFonts w:eastAsia="Arial"/>
          <w:b/>
          <w:color w:val="000000"/>
          <w:szCs w:val="20"/>
        </w:rPr>
        <w:t>,</w:t>
      </w:r>
      <w:r>
        <w:rPr>
          <w:rFonts w:eastAsia="Arial"/>
          <w:b/>
          <w:color w:val="000000"/>
          <w:szCs w:val="20"/>
        </w:rPr>
        <w:t xml:space="preserve"> determined and drought notwithstanding – there are huge opportunities in rural and regional Australia.</w:t>
      </w:r>
    </w:p>
    <w:p w14:paraId="23E9A29B" w14:textId="77777777" w:rsidR="0061504C" w:rsidRDefault="0061504C" w:rsidP="0061504C">
      <w:pPr>
        <w:spacing w:before="250" w:line="228" w:lineRule="exact"/>
        <w:ind w:right="144"/>
        <w:textAlignment w:val="baseline"/>
        <w:rPr>
          <w:rFonts w:eastAsia="Arial"/>
          <w:b/>
          <w:color w:val="000000"/>
        </w:rPr>
      </w:pPr>
      <w:r>
        <w:rPr>
          <w:rFonts w:eastAsia="Arial"/>
          <w:b/>
          <w:color w:val="000000"/>
        </w:rPr>
        <w:t>When our regions are strong, so too is our nation.</w:t>
      </w:r>
    </w:p>
    <w:p w14:paraId="550FEC20" w14:textId="77777777" w:rsidR="0061504C" w:rsidRDefault="0061504C" w:rsidP="0061504C">
      <w:pPr>
        <w:spacing w:before="134" w:line="226" w:lineRule="exact"/>
        <w:ind w:right="144"/>
        <w:textAlignment w:val="baseline"/>
        <w:rPr>
          <w:rFonts w:eastAsia="Arial"/>
          <w:color w:val="000000"/>
        </w:rPr>
      </w:pPr>
      <w:r>
        <w:rPr>
          <w:rFonts w:eastAsia="Arial"/>
          <w:color w:val="000000"/>
        </w:rPr>
        <w:t xml:space="preserve">The Australian Government </w:t>
      </w:r>
      <w:r w:rsidR="00AF4797">
        <w:rPr>
          <w:rFonts w:eastAsia="Arial"/>
          <w:color w:val="000000"/>
        </w:rPr>
        <w:t xml:space="preserve">is </w:t>
      </w:r>
      <w:r>
        <w:rPr>
          <w:rFonts w:eastAsia="Arial"/>
          <w:color w:val="000000"/>
        </w:rPr>
        <w:t>back</w:t>
      </w:r>
      <w:r w:rsidR="00AF4797">
        <w:rPr>
          <w:rFonts w:eastAsia="Arial"/>
          <w:color w:val="000000"/>
        </w:rPr>
        <w:t>ing</w:t>
      </w:r>
      <w:r>
        <w:rPr>
          <w:rFonts w:eastAsia="Arial"/>
          <w:color w:val="000000"/>
        </w:rPr>
        <w:t xml:space="preserve"> </w:t>
      </w:r>
      <w:r w:rsidR="00BD75C0">
        <w:rPr>
          <w:rFonts w:eastAsia="Arial"/>
          <w:color w:val="000000"/>
        </w:rPr>
        <w:t>our communities</w:t>
      </w:r>
      <w:r w:rsidR="00AF4797">
        <w:rPr>
          <w:rFonts w:eastAsia="Arial"/>
          <w:color w:val="000000"/>
        </w:rPr>
        <w:t xml:space="preserve"> dealing with the drought</w:t>
      </w:r>
      <w:r>
        <w:rPr>
          <w:rFonts w:eastAsia="Arial"/>
          <w:color w:val="000000"/>
        </w:rPr>
        <w:t>. We are providing a further $200 million for a fourth round of the Building Better Regions Fund</w:t>
      </w:r>
      <w:r w:rsidR="00AF4797">
        <w:rPr>
          <w:rFonts w:eastAsia="Arial"/>
          <w:color w:val="000000"/>
        </w:rPr>
        <w:t xml:space="preserve"> and will </w:t>
      </w:r>
      <w:r w:rsidR="009812C9">
        <w:rPr>
          <w:rFonts w:eastAsia="Arial"/>
          <w:color w:val="000000"/>
        </w:rPr>
        <w:t xml:space="preserve">target </w:t>
      </w:r>
      <w:r>
        <w:rPr>
          <w:rFonts w:eastAsia="Arial"/>
          <w:color w:val="000000"/>
        </w:rPr>
        <w:t>invest</w:t>
      </w:r>
      <w:r w:rsidR="00AF4797">
        <w:rPr>
          <w:rFonts w:eastAsia="Arial"/>
          <w:color w:val="000000"/>
        </w:rPr>
        <w:t>ment</w:t>
      </w:r>
      <w:r>
        <w:rPr>
          <w:rFonts w:eastAsia="Arial"/>
          <w:color w:val="000000"/>
        </w:rPr>
        <w:t xml:space="preserve"> in the future growth and prosperity of </w:t>
      </w:r>
      <w:r w:rsidR="00AF4797">
        <w:rPr>
          <w:rFonts w:eastAsia="Arial"/>
          <w:color w:val="000000"/>
        </w:rPr>
        <w:t>drought</w:t>
      </w:r>
      <w:r w:rsidR="001F0FC1">
        <w:rPr>
          <w:rFonts w:eastAsia="Arial"/>
          <w:color w:val="000000"/>
        </w:rPr>
        <w:t>-</w:t>
      </w:r>
      <w:r w:rsidR="00AF4797">
        <w:rPr>
          <w:rFonts w:eastAsia="Arial"/>
          <w:color w:val="000000"/>
        </w:rPr>
        <w:t xml:space="preserve">affected </w:t>
      </w:r>
      <w:r w:rsidR="00BD75C0">
        <w:rPr>
          <w:rFonts w:eastAsia="Arial"/>
          <w:color w:val="000000"/>
        </w:rPr>
        <w:t>regions that are doing it tough</w:t>
      </w:r>
      <w:r>
        <w:rPr>
          <w:rFonts w:eastAsia="Arial"/>
          <w:color w:val="000000"/>
        </w:rPr>
        <w:t xml:space="preserve">. </w:t>
      </w:r>
    </w:p>
    <w:p w14:paraId="5EE25CF7" w14:textId="77777777" w:rsidR="008E41D3" w:rsidRDefault="00D51219" w:rsidP="00AF4797">
      <w:pPr>
        <w:spacing w:before="119" w:line="231" w:lineRule="exact"/>
        <w:ind w:right="288"/>
        <w:textAlignment w:val="baseline"/>
        <w:rPr>
          <w:rFonts w:eastAsia="Arial"/>
          <w:color w:val="000000"/>
        </w:rPr>
      </w:pPr>
      <w:r>
        <w:rPr>
          <w:rFonts w:eastAsia="Arial"/>
          <w:color w:val="000000"/>
        </w:rPr>
        <w:t xml:space="preserve">In Round Four, the Infrastructure Projects Stream will </w:t>
      </w:r>
      <w:r w:rsidR="00177FA5">
        <w:rPr>
          <w:rFonts w:eastAsia="Arial"/>
          <w:color w:val="000000"/>
        </w:rPr>
        <w:t>invest in</w:t>
      </w:r>
      <w:r>
        <w:rPr>
          <w:rFonts w:eastAsia="Arial"/>
          <w:color w:val="000000"/>
        </w:rPr>
        <w:t xml:space="preserve"> shovel</w:t>
      </w:r>
      <w:r w:rsidR="00D90B85">
        <w:rPr>
          <w:rFonts w:eastAsia="Arial"/>
          <w:color w:val="000000"/>
        </w:rPr>
        <w:t>-</w:t>
      </w:r>
      <w:r>
        <w:rPr>
          <w:rFonts w:eastAsia="Arial"/>
          <w:color w:val="000000"/>
        </w:rPr>
        <w:t>ready projects</w:t>
      </w:r>
      <w:r w:rsidR="00AF4797">
        <w:rPr>
          <w:rFonts w:eastAsia="Arial"/>
          <w:color w:val="000000"/>
        </w:rPr>
        <w:t xml:space="preserve"> </w:t>
      </w:r>
      <w:r>
        <w:rPr>
          <w:rFonts w:eastAsia="Arial"/>
          <w:color w:val="000000"/>
        </w:rPr>
        <w:t>deliver</w:t>
      </w:r>
      <w:r w:rsidR="00AF4797">
        <w:rPr>
          <w:rFonts w:eastAsia="Arial"/>
          <w:color w:val="000000"/>
        </w:rPr>
        <w:t>ing</w:t>
      </w:r>
      <w:r>
        <w:rPr>
          <w:rFonts w:eastAsia="Arial"/>
          <w:color w:val="000000"/>
        </w:rPr>
        <w:t xml:space="preserve"> jobs, driv</w:t>
      </w:r>
      <w:r w:rsidR="00AF4797">
        <w:rPr>
          <w:rFonts w:eastAsia="Arial"/>
          <w:color w:val="000000"/>
        </w:rPr>
        <w:t>ing</w:t>
      </w:r>
      <w:r>
        <w:rPr>
          <w:rFonts w:eastAsia="Arial"/>
          <w:color w:val="000000"/>
        </w:rPr>
        <w:t xml:space="preserve"> economic growth and build</w:t>
      </w:r>
      <w:r w:rsidR="00AF4797">
        <w:rPr>
          <w:rFonts w:eastAsia="Arial"/>
          <w:color w:val="000000"/>
        </w:rPr>
        <w:t>ing</w:t>
      </w:r>
      <w:r>
        <w:rPr>
          <w:rFonts w:eastAsia="Arial"/>
          <w:color w:val="000000"/>
        </w:rPr>
        <w:t xml:space="preserve"> </w:t>
      </w:r>
      <w:r w:rsidR="00AF4797">
        <w:rPr>
          <w:rFonts w:eastAsia="Arial"/>
          <w:color w:val="000000"/>
        </w:rPr>
        <w:t xml:space="preserve">up </w:t>
      </w:r>
      <w:r w:rsidR="001F0FC1">
        <w:rPr>
          <w:rFonts w:eastAsia="Arial"/>
          <w:color w:val="000000"/>
        </w:rPr>
        <w:t>drought-</w:t>
      </w:r>
      <w:r w:rsidR="00AF4797">
        <w:rPr>
          <w:rFonts w:eastAsia="Arial"/>
          <w:color w:val="000000"/>
        </w:rPr>
        <w:t xml:space="preserve">affected </w:t>
      </w:r>
      <w:r>
        <w:rPr>
          <w:rFonts w:eastAsia="Arial"/>
          <w:color w:val="000000"/>
        </w:rPr>
        <w:t>regional communities</w:t>
      </w:r>
      <w:r w:rsidR="00AF4797">
        <w:rPr>
          <w:rFonts w:eastAsia="Arial"/>
          <w:color w:val="000000"/>
        </w:rPr>
        <w:t>.</w:t>
      </w:r>
      <w:r>
        <w:rPr>
          <w:rFonts w:eastAsia="Arial"/>
          <w:color w:val="000000"/>
        </w:rPr>
        <w:t xml:space="preserve"> </w:t>
      </w:r>
      <w:r w:rsidR="00AF4797">
        <w:rPr>
          <w:rFonts w:eastAsia="Arial"/>
          <w:color w:val="000000"/>
        </w:rPr>
        <w:t>In doing so</w:t>
      </w:r>
      <w:r w:rsidR="00D90B85">
        <w:rPr>
          <w:rFonts w:eastAsia="Arial"/>
          <w:color w:val="000000"/>
        </w:rPr>
        <w:t>,</w:t>
      </w:r>
      <w:r>
        <w:rPr>
          <w:rFonts w:eastAsia="Arial"/>
          <w:color w:val="000000"/>
        </w:rPr>
        <w:t xml:space="preserve"> </w:t>
      </w:r>
      <w:r w:rsidR="00AF4797">
        <w:rPr>
          <w:rFonts w:eastAsia="Arial"/>
          <w:color w:val="000000"/>
        </w:rPr>
        <w:t xml:space="preserve">we will </w:t>
      </w:r>
      <w:r>
        <w:rPr>
          <w:rFonts w:eastAsia="Arial"/>
          <w:color w:val="000000"/>
        </w:rPr>
        <w:t xml:space="preserve">support and develop the vibrancy of </w:t>
      </w:r>
      <w:r w:rsidR="00AF4797">
        <w:rPr>
          <w:rFonts w:eastAsia="Arial"/>
          <w:color w:val="000000"/>
        </w:rPr>
        <w:t>these</w:t>
      </w:r>
      <w:r>
        <w:rPr>
          <w:rFonts w:eastAsia="Arial"/>
          <w:color w:val="000000"/>
        </w:rPr>
        <w:t xml:space="preserve"> regions</w:t>
      </w:r>
      <w:r w:rsidR="00AF4797">
        <w:rPr>
          <w:rFonts w:eastAsia="Arial"/>
          <w:color w:val="000000"/>
        </w:rPr>
        <w:t>.</w:t>
      </w:r>
    </w:p>
    <w:p w14:paraId="2D156BAA" w14:textId="77777777" w:rsidR="00D51219" w:rsidRDefault="00D51219" w:rsidP="00AF4797">
      <w:pPr>
        <w:spacing w:before="119" w:line="231" w:lineRule="exact"/>
        <w:ind w:right="288"/>
        <w:textAlignment w:val="baseline"/>
        <w:rPr>
          <w:rFonts w:eastAsia="Arial"/>
          <w:color w:val="000000"/>
        </w:rPr>
      </w:pPr>
      <w:r w:rsidRPr="00E82B99">
        <w:rPr>
          <w:rFonts w:eastAsia="Arial"/>
          <w:color w:val="000000"/>
        </w:rPr>
        <w:t>Our regions are a great place to live, work and invest, and the</w:t>
      </w:r>
      <w:r>
        <w:rPr>
          <w:rFonts w:eastAsia="Arial"/>
          <w:color w:val="000000"/>
        </w:rPr>
        <w:t xml:space="preserve"> Infrastructure Projects</w:t>
      </w:r>
      <w:r w:rsidRPr="00E82B99">
        <w:rPr>
          <w:rFonts w:eastAsia="Arial"/>
          <w:color w:val="000000"/>
        </w:rPr>
        <w:t xml:space="preserve"> Stream is just one component of the Building Better Regions Fund designed to enhance the everyday</w:t>
      </w:r>
      <w:r w:rsidR="00AF4797">
        <w:rPr>
          <w:rFonts w:eastAsia="Arial"/>
          <w:color w:val="000000"/>
        </w:rPr>
        <w:t xml:space="preserve"> life of people living in regional </w:t>
      </w:r>
      <w:r w:rsidR="00C61D10">
        <w:rPr>
          <w:rFonts w:eastAsia="Arial"/>
          <w:color w:val="000000"/>
        </w:rPr>
        <w:t xml:space="preserve">and remote </w:t>
      </w:r>
      <w:r w:rsidR="00AF4797">
        <w:rPr>
          <w:rFonts w:eastAsia="Arial"/>
          <w:color w:val="000000"/>
        </w:rPr>
        <w:t>Australia</w:t>
      </w:r>
      <w:r w:rsidRPr="00E82B99">
        <w:rPr>
          <w:rFonts w:eastAsia="Arial"/>
          <w:color w:val="000000"/>
        </w:rPr>
        <w:t xml:space="preserve">. </w:t>
      </w:r>
    </w:p>
    <w:p w14:paraId="29D01CDF" w14:textId="77777777" w:rsidR="00D51219" w:rsidRDefault="00D51219" w:rsidP="00D51219">
      <w:pPr>
        <w:spacing w:before="123" w:line="228" w:lineRule="exact"/>
        <w:ind w:right="144"/>
        <w:textAlignment w:val="baseline"/>
        <w:rPr>
          <w:rFonts w:eastAsia="Arial"/>
          <w:color w:val="000000"/>
        </w:rPr>
      </w:pPr>
      <w:r w:rsidRPr="00657594">
        <w:rPr>
          <w:rFonts w:eastAsia="Arial"/>
          <w:color w:val="000000"/>
        </w:rPr>
        <w:t xml:space="preserve">Successful projects under the competitive grant funding opportunity will receive grants </w:t>
      </w:r>
      <w:r>
        <w:rPr>
          <w:rFonts w:eastAsia="Arial"/>
          <w:color w:val="000000"/>
        </w:rPr>
        <w:t xml:space="preserve">from the pool of $200 million, up to the value of $10 </w:t>
      </w:r>
      <w:r w:rsidRPr="00657594">
        <w:rPr>
          <w:rFonts w:eastAsia="Arial"/>
          <w:color w:val="000000"/>
        </w:rPr>
        <w:t>million</w:t>
      </w:r>
      <w:r>
        <w:rPr>
          <w:rFonts w:eastAsia="Arial"/>
          <w:color w:val="000000"/>
        </w:rPr>
        <w:t xml:space="preserve"> </w:t>
      </w:r>
      <w:r w:rsidRPr="00657594">
        <w:rPr>
          <w:rFonts w:eastAsia="Arial"/>
          <w:color w:val="000000"/>
        </w:rPr>
        <w:t>from the Co</w:t>
      </w:r>
      <w:r>
        <w:rPr>
          <w:rFonts w:eastAsia="Arial"/>
          <w:color w:val="000000"/>
        </w:rPr>
        <w:t>mmonwealth.</w:t>
      </w:r>
    </w:p>
    <w:p w14:paraId="2FF04EC2" w14:textId="77777777" w:rsidR="00D51219" w:rsidRDefault="00D51219" w:rsidP="00D51219">
      <w:pPr>
        <w:spacing w:before="122" w:line="229" w:lineRule="exact"/>
        <w:textAlignment w:val="baseline"/>
        <w:rPr>
          <w:rFonts w:eastAsia="Arial"/>
          <w:color w:val="000000"/>
        </w:rPr>
      </w:pPr>
      <w:r>
        <w:rPr>
          <w:rFonts w:eastAsia="Arial"/>
          <w:color w:val="000000"/>
        </w:rPr>
        <w:t>I look forward to considering and delivering these projects</w:t>
      </w:r>
      <w:r w:rsidR="009812C9">
        <w:rPr>
          <w:rFonts w:eastAsia="Arial"/>
          <w:color w:val="000000"/>
        </w:rPr>
        <w:t xml:space="preserve"> </w:t>
      </w:r>
      <w:r w:rsidR="00BD75C0">
        <w:rPr>
          <w:rFonts w:eastAsia="Arial"/>
          <w:color w:val="000000"/>
        </w:rPr>
        <w:t>for drought</w:t>
      </w:r>
      <w:r w:rsidR="00C61D10">
        <w:rPr>
          <w:rFonts w:eastAsia="Arial"/>
          <w:color w:val="000000"/>
        </w:rPr>
        <w:t>-</w:t>
      </w:r>
      <w:r w:rsidR="00BD75C0">
        <w:rPr>
          <w:rFonts w:eastAsia="Arial"/>
          <w:color w:val="000000"/>
        </w:rPr>
        <w:t>affected communities</w:t>
      </w:r>
      <w:r w:rsidR="00177FA5">
        <w:rPr>
          <w:rFonts w:eastAsia="Arial"/>
          <w:color w:val="000000"/>
        </w:rPr>
        <w:t xml:space="preserve"> as we continue </w:t>
      </w:r>
      <w:r>
        <w:rPr>
          <w:rFonts w:eastAsia="Arial"/>
          <w:color w:val="000000"/>
        </w:rPr>
        <w:t xml:space="preserve">to strengthen the engine room of our nation. </w:t>
      </w:r>
    </w:p>
    <w:p w14:paraId="310A47B6" w14:textId="77777777" w:rsidR="00D51219" w:rsidRDefault="00D51219" w:rsidP="00D51219">
      <w:pPr>
        <w:spacing w:before="553" w:line="228" w:lineRule="exact"/>
        <w:textAlignment w:val="baseline"/>
        <w:rPr>
          <w:rFonts w:eastAsia="Arial"/>
          <w:b/>
          <w:color w:val="000000"/>
        </w:rPr>
      </w:pPr>
      <w:r>
        <w:rPr>
          <w:rFonts w:eastAsia="Arial"/>
          <w:b/>
          <w:color w:val="000000"/>
        </w:rPr>
        <w:t>The Hon Michael McCormack MP</w:t>
      </w:r>
    </w:p>
    <w:p w14:paraId="726DE5C9" w14:textId="77777777" w:rsidR="00D51219" w:rsidRDefault="00D51219" w:rsidP="00D51219">
      <w:pPr>
        <w:spacing w:before="171" w:line="228" w:lineRule="exact"/>
        <w:textAlignment w:val="baseline"/>
        <w:rPr>
          <w:rFonts w:eastAsia="Arial"/>
          <w:b/>
          <w:color w:val="000000"/>
        </w:rPr>
      </w:pPr>
      <w:r>
        <w:rPr>
          <w:rFonts w:eastAsia="Arial"/>
          <w:b/>
          <w:color w:val="000000"/>
        </w:rPr>
        <w:t>Deputy Prime Minister</w:t>
      </w:r>
    </w:p>
    <w:p w14:paraId="7D153399" w14:textId="77777777" w:rsidR="0059336B" w:rsidRDefault="00D51219" w:rsidP="00237107">
      <w:pPr>
        <w:spacing w:before="175" w:line="228" w:lineRule="exact"/>
        <w:textAlignment w:val="baseline"/>
        <w:rPr>
          <w:rFonts w:eastAsia="Arial"/>
          <w:b/>
          <w:color w:val="000000"/>
        </w:rPr>
      </w:pPr>
      <w:r>
        <w:rPr>
          <w:rFonts w:eastAsia="Arial"/>
          <w:b/>
          <w:color w:val="000000"/>
        </w:rPr>
        <w:t>Minister for Infrastructure, Transport and Regional Development</w:t>
      </w:r>
    </w:p>
    <w:p w14:paraId="31695DDC" w14:textId="77777777" w:rsidR="0061504C" w:rsidRDefault="0061504C" w:rsidP="00237107">
      <w:pPr>
        <w:spacing w:before="175" w:line="228" w:lineRule="exact"/>
        <w:textAlignment w:val="baseline"/>
        <w:rPr>
          <w:rFonts w:eastAsia="Arial"/>
          <w:b/>
          <w:color w:val="000000"/>
        </w:rPr>
      </w:pPr>
    </w:p>
    <w:p w14:paraId="32427C57" w14:textId="77777777" w:rsidR="0061504C" w:rsidRPr="00237107" w:rsidRDefault="0061504C" w:rsidP="00237107">
      <w:pPr>
        <w:spacing w:before="175" w:line="228" w:lineRule="exact"/>
        <w:textAlignment w:val="baseline"/>
        <w:rPr>
          <w:rFonts w:eastAsia="Arial"/>
          <w:b/>
          <w:color w:val="000000"/>
        </w:rPr>
        <w:sectPr w:rsidR="0061504C" w:rsidRPr="00237107" w:rsidSect="0061504C">
          <w:footerReference w:type="default" r:id="rId14"/>
          <w:headerReference w:type="first" r:id="rId15"/>
          <w:footerReference w:type="first" r:id="rId16"/>
          <w:pgSz w:w="11907" w:h="16840" w:code="9"/>
          <w:pgMar w:top="1418" w:right="1418" w:bottom="1418" w:left="1701" w:header="709" w:footer="709" w:gutter="0"/>
          <w:cols w:space="708"/>
          <w:vAlign w:val="center"/>
          <w:titlePg/>
          <w:docGrid w:linePitch="360"/>
        </w:sectPr>
      </w:pPr>
    </w:p>
    <w:p w14:paraId="3BA8F105" w14:textId="77777777" w:rsidR="00227D98" w:rsidRPr="00007E4B" w:rsidRDefault="00E31F9B" w:rsidP="00C55138">
      <w:pPr>
        <w:pStyle w:val="TOCHeading"/>
      </w:pPr>
      <w:bookmarkStart w:id="1" w:name="_Toc164844258"/>
      <w:bookmarkStart w:id="2" w:name="_Toc383003250"/>
      <w:bookmarkStart w:id="3" w:name="_Toc164844257"/>
      <w:r w:rsidRPr="00007E4B">
        <w:lastRenderedPageBreak/>
        <w:t>Contents</w:t>
      </w:r>
      <w:bookmarkEnd w:id="1"/>
      <w:bookmarkEnd w:id="2"/>
    </w:p>
    <w:p w14:paraId="1902995C" w14:textId="77777777" w:rsidR="00111D0A"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111D0A">
        <w:rPr>
          <w:noProof/>
        </w:rPr>
        <w:t>1.</w:t>
      </w:r>
      <w:r w:rsidR="00111D0A">
        <w:rPr>
          <w:rFonts w:asciiTheme="minorHAnsi" w:eastAsiaTheme="minorEastAsia" w:hAnsiTheme="minorHAnsi" w:cstheme="minorBidi"/>
          <w:b w:val="0"/>
          <w:iCs w:val="0"/>
          <w:noProof/>
          <w:sz w:val="22"/>
          <w:lang w:val="en-AU" w:eastAsia="en-AU"/>
        </w:rPr>
        <w:tab/>
      </w:r>
      <w:r w:rsidR="00111D0A">
        <w:rPr>
          <w:noProof/>
        </w:rPr>
        <w:t>Building Better Regions Fund: Infrastructure Stream - Round Four processes - Drought Support</w:t>
      </w:r>
      <w:r w:rsidR="00111D0A">
        <w:rPr>
          <w:noProof/>
        </w:rPr>
        <w:tab/>
      </w:r>
      <w:r w:rsidR="00111D0A">
        <w:rPr>
          <w:noProof/>
        </w:rPr>
        <w:fldChar w:fldCharType="begin"/>
      </w:r>
      <w:r w:rsidR="00111D0A">
        <w:rPr>
          <w:noProof/>
        </w:rPr>
        <w:instrText xml:space="preserve"> PAGEREF _Toc24529448 \h </w:instrText>
      </w:r>
      <w:r w:rsidR="00111D0A">
        <w:rPr>
          <w:noProof/>
        </w:rPr>
      </w:r>
      <w:r w:rsidR="00111D0A">
        <w:rPr>
          <w:noProof/>
        </w:rPr>
        <w:fldChar w:fldCharType="separate"/>
      </w:r>
      <w:r w:rsidR="00D83F5D">
        <w:rPr>
          <w:noProof/>
        </w:rPr>
        <w:t>5</w:t>
      </w:r>
      <w:r w:rsidR="00111D0A">
        <w:rPr>
          <w:noProof/>
        </w:rPr>
        <w:fldChar w:fldCharType="end"/>
      </w:r>
    </w:p>
    <w:p w14:paraId="13C21559" w14:textId="77777777" w:rsidR="00111D0A" w:rsidRDefault="00111D0A">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_Toc24529449 \h </w:instrText>
      </w:r>
      <w:r>
        <w:rPr>
          <w:noProof/>
        </w:rPr>
      </w:r>
      <w:r>
        <w:rPr>
          <w:noProof/>
        </w:rPr>
        <w:fldChar w:fldCharType="separate"/>
      </w:r>
      <w:r w:rsidR="00D83F5D">
        <w:rPr>
          <w:noProof/>
        </w:rPr>
        <w:t>6</w:t>
      </w:r>
      <w:r>
        <w:rPr>
          <w:noProof/>
        </w:rPr>
        <w:fldChar w:fldCharType="end"/>
      </w:r>
    </w:p>
    <w:p w14:paraId="17B9B048" w14:textId="77777777" w:rsidR="00111D0A" w:rsidRDefault="00111D0A">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Infrastructure Projects Stream Round Four grant opportunity</w:t>
      </w:r>
      <w:r>
        <w:rPr>
          <w:noProof/>
        </w:rPr>
        <w:tab/>
      </w:r>
      <w:r>
        <w:rPr>
          <w:noProof/>
        </w:rPr>
        <w:fldChar w:fldCharType="begin"/>
      </w:r>
      <w:r>
        <w:rPr>
          <w:noProof/>
        </w:rPr>
        <w:instrText xml:space="preserve"> PAGEREF _Toc24529450 \h </w:instrText>
      </w:r>
      <w:r>
        <w:rPr>
          <w:noProof/>
        </w:rPr>
      </w:r>
      <w:r>
        <w:rPr>
          <w:noProof/>
        </w:rPr>
        <w:fldChar w:fldCharType="separate"/>
      </w:r>
      <w:r w:rsidR="00D83F5D">
        <w:rPr>
          <w:noProof/>
        </w:rPr>
        <w:t>6</w:t>
      </w:r>
      <w:r>
        <w:rPr>
          <w:noProof/>
        </w:rPr>
        <w:fldChar w:fldCharType="end"/>
      </w:r>
    </w:p>
    <w:p w14:paraId="49AC6F6E" w14:textId="77777777" w:rsidR="00111D0A" w:rsidRDefault="00111D0A">
      <w:pPr>
        <w:pStyle w:val="TOC4"/>
        <w:rPr>
          <w:rFonts w:asciiTheme="minorHAnsi" w:eastAsiaTheme="minorEastAsia" w:hAnsiTheme="minorHAnsi" w:cstheme="minorBidi"/>
          <w:iCs w:val="0"/>
          <w:sz w:val="22"/>
          <w:szCs w:val="22"/>
          <w:lang w:eastAsia="en-AU"/>
        </w:rPr>
      </w:pPr>
      <w:r>
        <w:t>2.1.1.</w:t>
      </w:r>
      <w:r>
        <w:rPr>
          <w:rFonts w:asciiTheme="minorHAnsi" w:eastAsiaTheme="minorEastAsia" w:hAnsiTheme="minorHAnsi" w:cstheme="minorBidi"/>
          <w:iCs w:val="0"/>
          <w:sz w:val="22"/>
          <w:szCs w:val="22"/>
          <w:lang w:eastAsia="en-AU"/>
        </w:rPr>
        <w:tab/>
      </w:r>
      <w:r>
        <w:t>Investment ready projects</w:t>
      </w:r>
      <w:r>
        <w:tab/>
      </w:r>
      <w:r>
        <w:fldChar w:fldCharType="begin"/>
      </w:r>
      <w:r>
        <w:instrText xml:space="preserve"> PAGEREF _Toc24529451 \h </w:instrText>
      </w:r>
      <w:r>
        <w:fldChar w:fldCharType="separate"/>
      </w:r>
      <w:r w:rsidR="00D83F5D">
        <w:t>7</w:t>
      </w:r>
      <w:r>
        <w:fldChar w:fldCharType="end"/>
      </w:r>
    </w:p>
    <w:p w14:paraId="773BAE6B" w14:textId="77777777" w:rsidR="00111D0A" w:rsidRDefault="00111D0A">
      <w:pPr>
        <w:pStyle w:val="TOC4"/>
        <w:rPr>
          <w:rFonts w:asciiTheme="minorHAnsi" w:eastAsiaTheme="minorEastAsia" w:hAnsiTheme="minorHAnsi" w:cstheme="minorBidi"/>
          <w:iCs w:val="0"/>
          <w:sz w:val="22"/>
          <w:szCs w:val="22"/>
          <w:lang w:eastAsia="en-AU"/>
        </w:rPr>
      </w:pPr>
      <w:r>
        <w:t>2.1.2.</w:t>
      </w:r>
      <w:r>
        <w:rPr>
          <w:rFonts w:asciiTheme="minorHAnsi" w:eastAsiaTheme="minorEastAsia" w:hAnsiTheme="minorHAnsi" w:cstheme="minorBidi"/>
          <w:iCs w:val="0"/>
          <w:sz w:val="22"/>
          <w:szCs w:val="22"/>
          <w:lang w:eastAsia="en-AU"/>
        </w:rPr>
        <w:tab/>
      </w:r>
      <w:r>
        <w:t>Projects in drought-affected locations</w:t>
      </w:r>
      <w:r>
        <w:tab/>
      </w:r>
      <w:r>
        <w:fldChar w:fldCharType="begin"/>
      </w:r>
      <w:r>
        <w:instrText xml:space="preserve"> PAGEREF _Toc24529452 \h </w:instrText>
      </w:r>
      <w:r>
        <w:fldChar w:fldCharType="separate"/>
      </w:r>
      <w:r w:rsidR="00D83F5D">
        <w:t>7</w:t>
      </w:r>
      <w:r>
        <w:fldChar w:fldCharType="end"/>
      </w:r>
    </w:p>
    <w:p w14:paraId="479F2872" w14:textId="77777777" w:rsidR="00111D0A" w:rsidRDefault="00111D0A">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_Toc24529453 \h </w:instrText>
      </w:r>
      <w:r>
        <w:rPr>
          <w:noProof/>
        </w:rPr>
      </w:r>
      <w:r>
        <w:rPr>
          <w:noProof/>
        </w:rPr>
        <w:fldChar w:fldCharType="separate"/>
      </w:r>
      <w:r w:rsidR="00D83F5D">
        <w:rPr>
          <w:noProof/>
        </w:rPr>
        <w:t>7</w:t>
      </w:r>
      <w:r>
        <w:rPr>
          <w:noProof/>
        </w:rPr>
        <w:fldChar w:fldCharType="end"/>
      </w:r>
    </w:p>
    <w:p w14:paraId="3FDF74B5" w14:textId="77777777" w:rsidR="00111D0A" w:rsidRDefault="00111D0A">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_Toc24529454 \h </w:instrText>
      </w:r>
      <w:r>
        <w:rPr>
          <w:noProof/>
        </w:rPr>
      </w:r>
      <w:r>
        <w:rPr>
          <w:noProof/>
        </w:rPr>
        <w:fldChar w:fldCharType="separate"/>
      </w:r>
      <w:r w:rsidR="00D83F5D">
        <w:rPr>
          <w:noProof/>
        </w:rPr>
        <w:t>7</w:t>
      </w:r>
      <w:r>
        <w:rPr>
          <w:noProof/>
        </w:rPr>
        <w:fldChar w:fldCharType="end"/>
      </w:r>
    </w:p>
    <w:p w14:paraId="7A8D0EAE" w14:textId="77777777" w:rsidR="00111D0A" w:rsidRDefault="00111D0A">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_Toc24529455 \h </w:instrText>
      </w:r>
      <w:r>
        <w:rPr>
          <w:noProof/>
        </w:rPr>
      </w:r>
      <w:r>
        <w:rPr>
          <w:noProof/>
        </w:rPr>
        <w:fldChar w:fldCharType="separate"/>
      </w:r>
      <w:r w:rsidR="00D83F5D">
        <w:rPr>
          <w:noProof/>
        </w:rPr>
        <w:t>8</w:t>
      </w:r>
      <w:r>
        <w:rPr>
          <w:noProof/>
        </w:rPr>
        <w:fldChar w:fldCharType="end"/>
      </w:r>
    </w:p>
    <w:p w14:paraId="10791BA1" w14:textId="77777777" w:rsidR="00111D0A" w:rsidRDefault="00111D0A">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_Toc24529456 \h </w:instrText>
      </w:r>
      <w:r>
        <w:rPr>
          <w:noProof/>
        </w:rPr>
      </w:r>
      <w:r>
        <w:rPr>
          <w:noProof/>
        </w:rPr>
        <w:fldChar w:fldCharType="separate"/>
      </w:r>
      <w:r w:rsidR="00D83F5D">
        <w:rPr>
          <w:noProof/>
        </w:rPr>
        <w:t>8</w:t>
      </w:r>
      <w:r>
        <w:rPr>
          <w:noProof/>
        </w:rPr>
        <w:fldChar w:fldCharType="end"/>
      </w:r>
    </w:p>
    <w:p w14:paraId="1125B10E" w14:textId="77777777" w:rsidR="00111D0A" w:rsidRDefault="00111D0A">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_Toc24529457 \h </w:instrText>
      </w:r>
      <w:r>
        <w:rPr>
          <w:noProof/>
        </w:rPr>
      </w:r>
      <w:r>
        <w:rPr>
          <w:noProof/>
        </w:rPr>
        <w:fldChar w:fldCharType="separate"/>
      </w:r>
      <w:r w:rsidR="00D83F5D">
        <w:rPr>
          <w:noProof/>
        </w:rPr>
        <w:t>8</w:t>
      </w:r>
      <w:r>
        <w:rPr>
          <w:noProof/>
        </w:rPr>
        <w:fldChar w:fldCharType="end"/>
      </w:r>
    </w:p>
    <w:p w14:paraId="6E061716" w14:textId="77777777" w:rsidR="00111D0A" w:rsidRDefault="00111D0A">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_Toc24529458 \h </w:instrText>
      </w:r>
      <w:r>
        <w:rPr>
          <w:noProof/>
        </w:rPr>
      </w:r>
      <w:r>
        <w:rPr>
          <w:noProof/>
        </w:rPr>
        <w:fldChar w:fldCharType="separate"/>
      </w:r>
      <w:r w:rsidR="00D83F5D">
        <w:rPr>
          <w:noProof/>
        </w:rPr>
        <w:t>9</w:t>
      </w:r>
      <w:r>
        <w:rPr>
          <w:noProof/>
        </w:rPr>
        <w:fldChar w:fldCharType="end"/>
      </w:r>
    </w:p>
    <w:p w14:paraId="7AB09F40" w14:textId="77777777" w:rsidR="00111D0A" w:rsidRDefault="00111D0A">
      <w:pPr>
        <w:pStyle w:val="TOC4"/>
        <w:rPr>
          <w:rFonts w:asciiTheme="minorHAnsi" w:eastAsiaTheme="minorEastAsia" w:hAnsiTheme="minorHAnsi" w:cstheme="minorBidi"/>
          <w:iCs w:val="0"/>
          <w:sz w:val="22"/>
          <w:szCs w:val="22"/>
          <w:lang w:eastAsia="en-AU"/>
        </w:rPr>
      </w:pPr>
      <w:r>
        <w:t>4.2.1.</w:t>
      </w:r>
      <w:r>
        <w:rPr>
          <w:rFonts w:asciiTheme="minorHAnsi" w:eastAsiaTheme="minorEastAsia" w:hAnsiTheme="minorHAnsi" w:cstheme="minorBidi"/>
          <w:iCs w:val="0"/>
          <w:sz w:val="22"/>
          <w:szCs w:val="22"/>
          <w:lang w:eastAsia="en-AU"/>
        </w:rPr>
        <w:tab/>
      </w:r>
      <w:r>
        <w:t>Seeking an exceptional circumstances exemption from your cash contribution to the project</w:t>
      </w:r>
      <w:r>
        <w:tab/>
      </w:r>
      <w:r>
        <w:fldChar w:fldCharType="begin"/>
      </w:r>
      <w:r>
        <w:instrText xml:space="preserve"> PAGEREF _Toc24529459 \h </w:instrText>
      </w:r>
      <w:r>
        <w:fldChar w:fldCharType="separate"/>
      </w:r>
      <w:r w:rsidR="00D83F5D">
        <w:t>9</w:t>
      </w:r>
      <w:r>
        <w:fldChar w:fldCharType="end"/>
      </w:r>
    </w:p>
    <w:p w14:paraId="64DA489E" w14:textId="77777777" w:rsidR="00111D0A" w:rsidRDefault="00111D0A">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_Toc24529460 \h </w:instrText>
      </w:r>
      <w:r>
        <w:rPr>
          <w:noProof/>
        </w:rPr>
      </w:r>
      <w:r>
        <w:rPr>
          <w:noProof/>
        </w:rPr>
        <w:fldChar w:fldCharType="separate"/>
      </w:r>
      <w:r w:rsidR="00D83F5D">
        <w:rPr>
          <w:noProof/>
        </w:rPr>
        <w:t>10</w:t>
      </w:r>
      <w:r>
        <w:rPr>
          <w:noProof/>
        </w:rPr>
        <w:fldChar w:fldCharType="end"/>
      </w:r>
    </w:p>
    <w:p w14:paraId="2520C4AB" w14:textId="77777777" w:rsidR="00111D0A" w:rsidRDefault="00111D0A">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_Toc24529461 \h </w:instrText>
      </w:r>
      <w:r>
        <w:rPr>
          <w:noProof/>
        </w:rPr>
      </w:r>
      <w:r>
        <w:rPr>
          <w:noProof/>
        </w:rPr>
        <w:fldChar w:fldCharType="separate"/>
      </w:r>
      <w:r w:rsidR="00D83F5D">
        <w:rPr>
          <w:noProof/>
        </w:rPr>
        <w:t>10</w:t>
      </w:r>
      <w:r>
        <w:rPr>
          <w:noProof/>
        </w:rPr>
        <w:fldChar w:fldCharType="end"/>
      </w:r>
    </w:p>
    <w:p w14:paraId="7525A3D8" w14:textId="77777777" w:rsidR="00111D0A" w:rsidRDefault="00111D0A">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_Toc24529462 \h </w:instrText>
      </w:r>
      <w:r>
        <w:rPr>
          <w:noProof/>
        </w:rPr>
      </w:r>
      <w:r>
        <w:rPr>
          <w:noProof/>
        </w:rPr>
        <w:fldChar w:fldCharType="separate"/>
      </w:r>
      <w:r w:rsidR="00D83F5D">
        <w:rPr>
          <w:noProof/>
        </w:rPr>
        <w:t>10</w:t>
      </w:r>
      <w:r>
        <w:rPr>
          <w:noProof/>
        </w:rPr>
        <w:fldChar w:fldCharType="end"/>
      </w:r>
    </w:p>
    <w:p w14:paraId="400B7980" w14:textId="77777777" w:rsidR="00111D0A" w:rsidRDefault="00111D0A">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_Toc24529463 \h </w:instrText>
      </w:r>
      <w:r>
        <w:rPr>
          <w:noProof/>
        </w:rPr>
      </w:r>
      <w:r>
        <w:rPr>
          <w:noProof/>
        </w:rPr>
        <w:fldChar w:fldCharType="separate"/>
      </w:r>
      <w:r w:rsidR="00D83F5D">
        <w:rPr>
          <w:noProof/>
        </w:rPr>
        <w:t>11</w:t>
      </w:r>
      <w:r>
        <w:rPr>
          <w:noProof/>
        </w:rPr>
        <w:fldChar w:fldCharType="end"/>
      </w:r>
    </w:p>
    <w:p w14:paraId="1340E9DC" w14:textId="77777777" w:rsidR="00111D0A" w:rsidRDefault="00111D0A">
      <w:pPr>
        <w:pStyle w:val="TOC4"/>
        <w:rPr>
          <w:rFonts w:asciiTheme="minorHAnsi" w:eastAsiaTheme="minorEastAsia" w:hAnsiTheme="minorHAnsi" w:cstheme="minorBidi"/>
          <w:iCs w:val="0"/>
          <w:sz w:val="22"/>
          <w:szCs w:val="22"/>
          <w:lang w:eastAsia="en-AU"/>
        </w:rPr>
      </w:pPr>
      <w:r>
        <w:t>5.2.1.</w:t>
      </w:r>
      <w:r>
        <w:rPr>
          <w:rFonts w:asciiTheme="minorHAnsi" w:eastAsiaTheme="minorEastAsia" w:hAnsiTheme="minorHAnsi" w:cstheme="minorBidi"/>
          <w:iCs w:val="0"/>
          <w:sz w:val="22"/>
          <w:szCs w:val="22"/>
          <w:lang w:eastAsia="en-AU"/>
        </w:rPr>
        <w:tab/>
      </w:r>
      <w:r>
        <w:t>Project remoteness classification and your grant amount</w:t>
      </w:r>
      <w:r>
        <w:tab/>
      </w:r>
      <w:r>
        <w:fldChar w:fldCharType="begin"/>
      </w:r>
      <w:r>
        <w:instrText xml:space="preserve"> PAGEREF _Toc24529464 \h </w:instrText>
      </w:r>
      <w:r>
        <w:fldChar w:fldCharType="separate"/>
      </w:r>
      <w:r w:rsidR="00D83F5D">
        <w:t>11</w:t>
      </w:r>
      <w:r>
        <w:fldChar w:fldCharType="end"/>
      </w:r>
    </w:p>
    <w:p w14:paraId="3C5865E7" w14:textId="77777777" w:rsidR="00111D0A" w:rsidRDefault="00111D0A">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_Toc24529465 \h </w:instrText>
      </w:r>
      <w:r>
        <w:rPr>
          <w:noProof/>
        </w:rPr>
      </w:r>
      <w:r>
        <w:rPr>
          <w:noProof/>
        </w:rPr>
        <w:fldChar w:fldCharType="separate"/>
      </w:r>
      <w:r w:rsidR="00D83F5D">
        <w:rPr>
          <w:noProof/>
        </w:rPr>
        <w:t>11</w:t>
      </w:r>
      <w:r>
        <w:rPr>
          <w:noProof/>
        </w:rPr>
        <w:fldChar w:fldCharType="end"/>
      </w:r>
    </w:p>
    <w:p w14:paraId="264A259D" w14:textId="77777777" w:rsidR="00111D0A" w:rsidRDefault="00111D0A">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_Toc24529466 \h </w:instrText>
      </w:r>
      <w:r>
        <w:rPr>
          <w:noProof/>
        </w:rPr>
      </w:r>
      <w:r>
        <w:rPr>
          <w:noProof/>
        </w:rPr>
        <w:fldChar w:fldCharType="separate"/>
      </w:r>
      <w:r w:rsidR="00D83F5D">
        <w:rPr>
          <w:noProof/>
        </w:rPr>
        <w:t>12</w:t>
      </w:r>
      <w:r>
        <w:rPr>
          <w:noProof/>
        </w:rPr>
        <w:fldChar w:fldCharType="end"/>
      </w:r>
    </w:p>
    <w:p w14:paraId="0591B195" w14:textId="77777777" w:rsidR="00111D0A" w:rsidRDefault="00111D0A">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_Toc24529467 \h </w:instrText>
      </w:r>
      <w:r>
        <w:rPr>
          <w:noProof/>
        </w:rPr>
      </w:r>
      <w:r>
        <w:rPr>
          <w:noProof/>
        </w:rPr>
        <w:fldChar w:fldCharType="separate"/>
      </w:r>
      <w:r w:rsidR="00D83F5D">
        <w:rPr>
          <w:noProof/>
        </w:rPr>
        <w:t>12</w:t>
      </w:r>
      <w:r>
        <w:rPr>
          <w:noProof/>
        </w:rPr>
        <w:fldChar w:fldCharType="end"/>
      </w:r>
    </w:p>
    <w:p w14:paraId="415667C9" w14:textId="77777777" w:rsidR="00111D0A" w:rsidRDefault="00111D0A">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_Toc24529468 \h </w:instrText>
      </w:r>
      <w:r>
        <w:rPr>
          <w:noProof/>
        </w:rPr>
      </w:r>
      <w:r>
        <w:rPr>
          <w:noProof/>
        </w:rPr>
        <w:fldChar w:fldCharType="separate"/>
      </w:r>
      <w:r w:rsidR="00D83F5D">
        <w:rPr>
          <w:noProof/>
        </w:rPr>
        <w:t>12</w:t>
      </w:r>
      <w:r>
        <w:rPr>
          <w:noProof/>
        </w:rPr>
        <w:fldChar w:fldCharType="end"/>
      </w:r>
    </w:p>
    <w:p w14:paraId="2AD86EE0" w14:textId="77777777" w:rsidR="00111D0A" w:rsidRDefault="00111D0A">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_Toc24529469 \h </w:instrText>
      </w:r>
      <w:r>
        <w:rPr>
          <w:noProof/>
        </w:rPr>
      </w:r>
      <w:r>
        <w:rPr>
          <w:noProof/>
        </w:rPr>
        <w:fldChar w:fldCharType="separate"/>
      </w:r>
      <w:r w:rsidR="00D83F5D">
        <w:rPr>
          <w:noProof/>
        </w:rPr>
        <w:t>13</w:t>
      </w:r>
      <w:r>
        <w:rPr>
          <w:noProof/>
        </w:rPr>
        <w:fldChar w:fldCharType="end"/>
      </w:r>
    </w:p>
    <w:p w14:paraId="4C224D95" w14:textId="77777777" w:rsidR="00111D0A" w:rsidRDefault="00111D0A">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_Toc24529470 \h </w:instrText>
      </w:r>
      <w:r>
        <w:rPr>
          <w:noProof/>
        </w:rPr>
      </w:r>
      <w:r>
        <w:rPr>
          <w:noProof/>
        </w:rPr>
        <w:fldChar w:fldCharType="separate"/>
      </w:r>
      <w:r w:rsidR="00D83F5D">
        <w:rPr>
          <w:noProof/>
        </w:rPr>
        <w:t>13</w:t>
      </w:r>
      <w:r>
        <w:rPr>
          <w:noProof/>
        </w:rPr>
        <w:fldChar w:fldCharType="end"/>
      </w:r>
    </w:p>
    <w:p w14:paraId="5B072E89" w14:textId="77777777" w:rsidR="00111D0A" w:rsidRDefault="00111D0A">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_Toc24529471 \h </w:instrText>
      </w:r>
      <w:r>
        <w:rPr>
          <w:noProof/>
        </w:rPr>
      </w:r>
      <w:r>
        <w:rPr>
          <w:noProof/>
        </w:rPr>
        <w:fldChar w:fldCharType="separate"/>
      </w:r>
      <w:r w:rsidR="00D83F5D">
        <w:rPr>
          <w:noProof/>
        </w:rPr>
        <w:t>14</w:t>
      </w:r>
      <w:r>
        <w:rPr>
          <w:noProof/>
        </w:rPr>
        <w:fldChar w:fldCharType="end"/>
      </w:r>
    </w:p>
    <w:p w14:paraId="3D911CB4" w14:textId="77777777" w:rsidR="00111D0A" w:rsidRDefault="00111D0A">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_Toc24529472 \h </w:instrText>
      </w:r>
      <w:r>
        <w:rPr>
          <w:noProof/>
        </w:rPr>
      </w:r>
      <w:r>
        <w:rPr>
          <w:noProof/>
        </w:rPr>
        <w:fldChar w:fldCharType="separate"/>
      </w:r>
      <w:r w:rsidR="00D83F5D">
        <w:rPr>
          <w:noProof/>
        </w:rPr>
        <w:t>14</w:t>
      </w:r>
      <w:r>
        <w:rPr>
          <w:noProof/>
        </w:rPr>
        <w:fldChar w:fldCharType="end"/>
      </w:r>
    </w:p>
    <w:p w14:paraId="0307048E" w14:textId="77777777" w:rsidR="00111D0A" w:rsidRDefault="00111D0A">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_Toc24529473 \h </w:instrText>
      </w:r>
      <w:r>
        <w:rPr>
          <w:noProof/>
        </w:rPr>
      </w:r>
      <w:r>
        <w:rPr>
          <w:noProof/>
        </w:rPr>
        <w:fldChar w:fldCharType="separate"/>
      </w:r>
      <w:r w:rsidR="00D83F5D">
        <w:rPr>
          <w:noProof/>
        </w:rPr>
        <w:t>16</w:t>
      </w:r>
      <w:r>
        <w:rPr>
          <w:noProof/>
        </w:rPr>
        <w:fldChar w:fldCharType="end"/>
      </w:r>
    </w:p>
    <w:p w14:paraId="3F4662EC" w14:textId="77777777" w:rsidR="00111D0A" w:rsidRDefault="00111D0A">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_Toc24529474 \h </w:instrText>
      </w:r>
      <w:r>
        <w:rPr>
          <w:noProof/>
        </w:rPr>
      </w:r>
      <w:r>
        <w:rPr>
          <w:noProof/>
        </w:rPr>
        <w:fldChar w:fldCharType="separate"/>
      </w:r>
      <w:r w:rsidR="00D83F5D">
        <w:rPr>
          <w:noProof/>
        </w:rPr>
        <w:t>16</w:t>
      </w:r>
      <w:r>
        <w:rPr>
          <w:noProof/>
        </w:rPr>
        <w:fldChar w:fldCharType="end"/>
      </w:r>
    </w:p>
    <w:p w14:paraId="0A4DDF71" w14:textId="77777777" w:rsidR="00111D0A" w:rsidRDefault="00111D0A">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_Toc24529475 \h </w:instrText>
      </w:r>
      <w:r>
        <w:rPr>
          <w:noProof/>
        </w:rPr>
      </w:r>
      <w:r>
        <w:rPr>
          <w:noProof/>
        </w:rPr>
        <w:fldChar w:fldCharType="separate"/>
      </w:r>
      <w:r w:rsidR="00D83F5D">
        <w:rPr>
          <w:noProof/>
        </w:rPr>
        <w:t>17</w:t>
      </w:r>
      <w:r>
        <w:rPr>
          <w:noProof/>
        </w:rPr>
        <w:fldChar w:fldCharType="end"/>
      </w:r>
    </w:p>
    <w:p w14:paraId="6881A526" w14:textId="77777777" w:rsidR="00111D0A" w:rsidRDefault="00111D0A">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_Toc24529476 \h </w:instrText>
      </w:r>
      <w:r>
        <w:rPr>
          <w:noProof/>
        </w:rPr>
      </w:r>
      <w:r>
        <w:rPr>
          <w:noProof/>
        </w:rPr>
        <w:fldChar w:fldCharType="separate"/>
      </w:r>
      <w:r w:rsidR="00D83F5D">
        <w:rPr>
          <w:noProof/>
        </w:rPr>
        <w:t>17</w:t>
      </w:r>
      <w:r>
        <w:rPr>
          <w:noProof/>
        </w:rPr>
        <w:fldChar w:fldCharType="end"/>
      </w:r>
    </w:p>
    <w:p w14:paraId="50A99E5C" w14:textId="77777777" w:rsidR="00111D0A" w:rsidRDefault="00111D0A">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_Toc24529477 \h </w:instrText>
      </w:r>
      <w:r>
        <w:rPr>
          <w:noProof/>
        </w:rPr>
      </w:r>
      <w:r>
        <w:rPr>
          <w:noProof/>
        </w:rPr>
        <w:fldChar w:fldCharType="separate"/>
      </w:r>
      <w:r w:rsidR="00D83F5D">
        <w:rPr>
          <w:noProof/>
        </w:rPr>
        <w:t>18</w:t>
      </w:r>
      <w:r>
        <w:rPr>
          <w:noProof/>
        </w:rPr>
        <w:fldChar w:fldCharType="end"/>
      </w:r>
    </w:p>
    <w:p w14:paraId="162D1D6B" w14:textId="77777777" w:rsidR="00111D0A" w:rsidRDefault="00111D0A">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_Toc24529478 \h </w:instrText>
      </w:r>
      <w:r>
        <w:rPr>
          <w:noProof/>
        </w:rPr>
      </w:r>
      <w:r>
        <w:rPr>
          <w:noProof/>
        </w:rPr>
        <w:fldChar w:fldCharType="separate"/>
      </w:r>
      <w:r w:rsidR="00D83F5D">
        <w:rPr>
          <w:noProof/>
        </w:rPr>
        <w:t>18</w:t>
      </w:r>
      <w:r>
        <w:rPr>
          <w:noProof/>
        </w:rPr>
        <w:fldChar w:fldCharType="end"/>
      </w:r>
    </w:p>
    <w:p w14:paraId="5BCE5E39" w14:textId="77777777" w:rsidR="00111D0A" w:rsidRDefault="00111D0A">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Standard grant agreement</w:t>
      </w:r>
      <w:r>
        <w:rPr>
          <w:noProof/>
        </w:rPr>
        <w:tab/>
      </w:r>
      <w:r>
        <w:rPr>
          <w:noProof/>
        </w:rPr>
        <w:fldChar w:fldCharType="begin"/>
      </w:r>
      <w:r>
        <w:rPr>
          <w:noProof/>
        </w:rPr>
        <w:instrText xml:space="preserve"> PAGEREF _Toc24529479 \h </w:instrText>
      </w:r>
      <w:r>
        <w:rPr>
          <w:noProof/>
        </w:rPr>
      </w:r>
      <w:r>
        <w:rPr>
          <w:noProof/>
        </w:rPr>
        <w:fldChar w:fldCharType="separate"/>
      </w:r>
      <w:r w:rsidR="00D83F5D">
        <w:rPr>
          <w:noProof/>
        </w:rPr>
        <w:t>18</w:t>
      </w:r>
      <w:r>
        <w:rPr>
          <w:noProof/>
        </w:rPr>
        <w:fldChar w:fldCharType="end"/>
      </w:r>
    </w:p>
    <w:p w14:paraId="17018E12" w14:textId="77777777" w:rsidR="00111D0A" w:rsidRDefault="00111D0A">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_Toc24529480 \h </w:instrText>
      </w:r>
      <w:r>
        <w:rPr>
          <w:noProof/>
        </w:rPr>
      </w:r>
      <w:r>
        <w:rPr>
          <w:noProof/>
        </w:rPr>
        <w:fldChar w:fldCharType="separate"/>
      </w:r>
      <w:r w:rsidR="00D83F5D">
        <w:rPr>
          <w:noProof/>
        </w:rPr>
        <w:t>18</w:t>
      </w:r>
      <w:r>
        <w:rPr>
          <w:noProof/>
        </w:rPr>
        <w:fldChar w:fldCharType="end"/>
      </w:r>
    </w:p>
    <w:p w14:paraId="31B40874" w14:textId="77777777" w:rsidR="00111D0A" w:rsidRDefault="00111D0A">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_Toc24529481 \h </w:instrText>
      </w:r>
      <w:r>
        <w:fldChar w:fldCharType="separate"/>
      </w:r>
      <w:r w:rsidR="00D83F5D">
        <w:t>19</w:t>
      </w:r>
      <w:r>
        <w:fldChar w:fldCharType="end"/>
      </w:r>
    </w:p>
    <w:p w14:paraId="62B521A8" w14:textId="77777777" w:rsidR="00111D0A" w:rsidRDefault="00111D0A">
      <w:pPr>
        <w:pStyle w:val="TOC5"/>
        <w:rPr>
          <w:rFonts w:asciiTheme="minorHAnsi" w:eastAsiaTheme="minorEastAsia" w:hAnsiTheme="minorHAnsi" w:cstheme="minorBidi"/>
          <w:iCs w:val="0"/>
          <w:noProof/>
          <w:sz w:val="22"/>
          <w:szCs w:val="22"/>
          <w:lang w:eastAsia="en-AU"/>
        </w:rPr>
      </w:pPr>
      <w:r>
        <w:rPr>
          <w:noProof/>
        </w:rPr>
        <w:t>10.3.1.1.</w:t>
      </w:r>
      <w:r>
        <w:rPr>
          <w:rFonts w:asciiTheme="minorHAnsi" w:eastAsiaTheme="minorEastAsia" w:hAnsiTheme="minorHAnsi" w:cstheme="minorBidi"/>
          <w:iCs w:val="0"/>
          <w:noProof/>
          <w:sz w:val="22"/>
          <w:szCs w:val="22"/>
          <w:lang w:eastAsia="en-AU"/>
        </w:rPr>
        <w:tab/>
      </w:r>
      <w:r>
        <w:rPr>
          <w:noProof/>
        </w:rPr>
        <w:t>Building Code</w:t>
      </w:r>
      <w:r>
        <w:rPr>
          <w:noProof/>
        </w:rPr>
        <w:tab/>
      </w:r>
      <w:r>
        <w:rPr>
          <w:noProof/>
        </w:rPr>
        <w:fldChar w:fldCharType="begin"/>
      </w:r>
      <w:r>
        <w:rPr>
          <w:noProof/>
        </w:rPr>
        <w:instrText xml:space="preserve"> PAGEREF _Toc24529482 \h </w:instrText>
      </w:r>
      <w:r>
        <w:rPr>
          <w:noProof/>
        </w:rPr>
      </w:r>
      <w:r>
        <w:rPr>
          <w:noProof/>
        </w:rPr>
        <w:fldChar w:fldCharType="separate"/>
      </w:r>
      <w:r w:rsidR="00D83F5D">
        <w:rPr>
          <w:noProof/>
        </w:rPr>
        <w:t>19</w:t>
      </w:r>
      <w:r>
        <w:rPr>
          <w:noProof/>
        </w:rPr>
        <w:fldChar w:fldCharType="end"/>
      </w:r>
    </w:p>
    <w:p w14:paraId="59D909DD" w14:textId="77777777" w:rsidR="00111D0A" w:rsidRDefault="00111D0A">
      <w:pPr>
        <w:pStyle w:val="TOC5"/>
        <w:rPr>
          <w:rFonts w:asciiTheme="minorHAnsi" w:eastAsiaTheme="minorEastAsia" w:hAnsiTheme="minorHAnsi" w:cstheme="minorBidi"/>
          <w:iCs w:val="0"/>
          <w:noProof/>
          <w:sz w:val="22"/>
          <w:szCs w:val="22"/>
          <w:lang w:eastAsia="en-AU"/>
        </w:rPr>
      </w:pPr>
      <w:r>
        <w:rPr>
          <w:noProof/>
        </w:rPr>
        <w:t>10.3.1.2.</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_Toc24529483 \h </w:instrText>
      </w:r>
      <w:r>
        <w:rPr>
          <w:noProof/>
        </w:rPr>
      </w:r>
      <w:r>
        <w:rPr>
          <w:noProof/>
        </w:rPr>
        <w:fldChar w:fldCharType="separate"/>
      </w:r>
      <w:r w:rsidR="00D83F5D">
        <w:rPr>
          <w:noProof/>
        </w:rPr>
        <w:t>19</w:t>
      </w:r>
      <w:r>
        <w:rPr>
          <w:noProof/>
        </w:rPr>
        <w:fldChar w:fldCharType="end"/>
      </w:r>
    </w:p>
    <w:p w14:paraId="765C4956" w14:textId="77777777" w:rsidR="00111D0A" w:rsidRDefault="00111D0A">
      <w:pPr>
        <w:pStyle w:val="TOC3"/>
        <w:tabs>
          <w:tab w:val="left" w:pos="1077"/>
        </w:tabs>
        <w:rPr>
          <w:rFonts w:asciiTheme="minorHAnsi" w:eastAsiaTheme="minorEastAsia" w:hAnsiTheme="minorHAnsi" w:cstheme="minorBidi"/>
          <w:iCs w:val="0"/>
          <w:noProof/>
          <w:sz w:val="22"/>
          <w:lang w:val="en-AU" w:eastAsia="en-AU"/>
        </w:rPr>
      </w:pPr>
      <w:r>
        <w:rPr>
          <w:noProof/>
        </w:rPr>
        <w:lastRenderedPageBreak/>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_Toc24529484 \h </w:instrText>
      </w:r>
      <w:r>
        <w:rPr>
          <w:noProof/>
        </w:rPr>
      </w:r>
      <w:r>
        <w:rPr>
          <w:noProof/>
        </w:rPr>
        <w:fldChar w:fldCharType="separate"/>
      </w:r>
      <w:r w:rsidR="00D83F5D">
        <w:rPr>
          <w:noProof/>
        </w:rPr>
        <w:t>19</w:t>
      </w:r>
      <w:r>
        <w:rPr>
          <w:noProof/>
        </w:rPr>
        <w:fldChar w:fldCharType="end"/>
      </w:r>
    </w:p>
    <w:p w14:paraId="4D765137" w14:textId="77777777" w:rsidR="00111D0A" w:rsidRDefault="00111D0A">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_Toc24529485 \h </w:instrText>
      </w:r>
      <w:r>
        <w:rPr>
          <w:noProof/>
        </w:rPr>
      </w:r>
      <w:r>
        <w:rPr>
          <w:noProof/>
        </w:rPr>
        <w:fldChar w:fldCharType="separate"/>
      </w:r>
      <w:r w:rsidR="00D83F5D">
        <w:rPr>
          <w:noProof/>
        </w:rPr>
        <w:t>20</w:t>
      </w:r>
      <w:r>
        <w:rPr>
          <w:noProof/>
        </w:rPr>
        <w:fldChar w:fldCharType="end"/>
      </w:r>
    </w:p>
    <w:p w14:paraId="4F169740" w14:textId="77777777" w:rsidR="00111D0A" w:rsidRDefault="00111D0A">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_Toc24529486 \h </w:instrText>
      </w:r>
      <w:r>
        <w:rPr>
          <w:noProof/>
        </w:rPr>
      </w:r>
      <w:r>
        <w:rPr>
          <w:noProof/>
        </w:rPr>
        <w:fldChar w:fldCharType="separate"/>
      </w:r>
      <w:r w:rsidR="00D83F5D">
        <w:rPr>
          <w:noProof/>
        </w:rPr>
        <w:t>20</w:t>
      </w:r>
      <w:r>
        <w:rPr>
          <w:noProof/>
        </w:rPr>
        <w:fldChar w:fldCharType="end"/>
      </w:r>
    </w:p>
    <w:p w14:paraId="30B55E26" w14:textId="77777777" w:rsidR="00111D0A" w:rsidRDefault="00111D0A">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_Toc24529487 \h </w:instrText>
      </w:r>
      <w:r>
        <w:rPr>
          <w:noProof/>
        </w:rPr>
      </w:r>
      <w:r>
        <w:rPr>
          <w:noProof/>
        </w:rPr>
        <w:fldChar w:fldCharType="separate"/>
      </w:r>
      <w:r w:rsidR="00D83F5D">
        <w:rPr>
          <w:noProof/>
        </w:rPr>
        <w:t>20</w:t>
      </w:r>
      <w:r>
        <w:rPr>
          <w:noProof/>
        </w:rPr>
        <w:fldChar w:fldCharType="end"/>
      </w:r>
    </w:p>
    <w:p w14:paraId="38E9A0DC" w14:textId="77777777" w:rsidR="00111D0A" w:rsidRDefault="00111D0A">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_Toc24529488 \h </w:instrText>
      </w:r>
      <w:r>
        <w:rPr>
          <w:noProof/>
        </w:rPr>
      </w:r>
      <w:r>
        <w:rPr>
          <w:noProof/>
        </w:rPr>
        <w:fldChar w:fldCharType="separate"/>
      </w:r>
      <w:r w:rsidR="00D83F5D">
        <w:rPr>
          <w:noProof/>
        </w:rPr>
        <w:t>20</w:t>
      </w:r>
      <w:r>
        <w:rPr>
          <w:noProof/>
        </w:rPr>
        <w:fldChar w:fldCharType="end"/>
      </w:r>
    </w:p>
    <w:p w14:paraId="75CCF594" w14:textId="77777777" w:rsidR="00111D0A" w:rsidRDefault="00111D0A">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_Toc24529489 \h </w:instrText>
      </w:r>
      <w:r>
        <w:rPr>
          <w:noProof/>
        </w:rPr>
      </w:r>
      <w:r>
        <w:rPr>
          <w:noProof/>
        </w:rPr>
        <w:fldChar w:fldCharType="separate"/>
      </w:r>
      <w:r w:rsidR="00D83F5D">
        <w:rPr>
          <w:noProof/>
        </w:rPr>
        <w:t>21</w:t>
      </w:r>
      <w:r>
        <w:rPr>
          <w:noProof/>
        </w:rPr>
        <w:fldChar w:fldCharType="end"/>
      </w:r>
    </w:p>
    <w:p w14:paraId="52F630EA" w14:textId="77777777" w:rsidR="00111D0A" w:rsidRDefault="00111D0A">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_Toc24529490 \h </w:instrText>
      </w:r>
      <w:r>
        <w:fldChar w:fldCharType="separate"/>
      </w:r>
      <w:r w:rsidR="00D83F5D">
        <w:t>21</w:t>
      </w:r>
      <w:r>
        <w:fldChar w:fldCharType="end"/>
      </w:r>
    </w:p>
    <w:p w14:paraId="49BF6E7A" w14:textId="77777777" w:rsidR="00111D0A" w:rsidRDefault="00111D0A">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_Toc24529491 \h </w:instrText>
      </w:r>
      <w:r>
        <w:fldChar w:fldCharType="separate"/>
      </w:r>
      <w:r w:rsidR="00D83F5D">
        <w:t>21</w:t>
      </w:r>
      <w:r>
        <w:fldChar w:fldCharType="end"/>
      </w:r>
    </w:p>
    <w:p w14:paraId="4FFE269F" w14:textId="77777777" w:rsidR="00111D0A" w:rsidRDefault="00111D0A">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_Toc24529492 \h </w:instrText>
      </w:r>
      <w:r>
        <w:fldChar w:fldCharType="separate"/>
      </w:r>
      <w:r w:rsidR="00D83F5D">
        <w:t>22</w:t>
      </w:r>
      <w:r>
        <w:fldChar w:fldCharType="end"/>
      </w:r>
    </w:p>
    <w:p w14:paraId="641C759B" w14:textId="77777777" w:rsidR="00111D0A" w:rsidRDefault="00111D0A">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_Toc24529493 \h </w:instrText>
      </w:r>
      <w:r>
        <w:rPr>
          <w:noProof/>
        </w:rPr>
      </w:r>
      <w:r>
        <w:rPr>
          <w:noProof/>
        </w:rPr>
        <w:fldChar w:fldCharType="separate"/>
      </w:r>
      <w:r w:rsidR="00D83F5D">
        <w:rPr>
          <w:noProof/>
        </w:rPr>
        <w:t>22</w:t>
      </w:r>
      <w:r>
        <w:rPr>
          <w:noProof/>
        </w:rPr>
        <w:fldChar w:fldCharType="end"/>
      </w:r>
    </w:p>
    <w:p w14:paraId="32D89EF7" w14:textId="77777777" w:rsidR="00111D0A" w:rsidRDefault="00111D0A">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_Toc24529494 \h </w:instrText>
      </w:r>
      <w:r>
        <w:rPr>
          <w:noProof/>
        </w:rPr>
      </w:r>
      <w:r>
        <w:rPr>
          <w:noProof/>
        </w:rPr>
        <w:fldChar w:fldCharType="separate"/>
      </w:r>
      <w:r w:rsidR="00D83F5D">
        <w:rPr>
          <w:noProof/>
        </w:rPr>
        <w:t>22</w:t>
      </w:r>
      <w:r>
        <w:rPr>
          <w:noProof/>
        </w:rPr>
        <w:fldChar w:fldCharType="end"/>
      </w:r>
    </w:p>
    <w:p w14:paraId="3B573389" w14:textId="77777777" w:rsidR="00111D0A" w:rsidRDefault="00111D0A">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_Toc24529495 \h </w:instrText>
      </w:r>
      <w:r>
        <w:rPr>
          <w:noProof/>
        </w:rPr>
      </w:r>
      <w:r>
        <w:rPr>
          <w:noProof/>
        </w:rPr>
        <w:fldChar w:fldCharType="separate"/>
      </w:r>
      <w:r w:rsidR="00D83F5D">
        <w:rPr>
          <w:noProof/>
        </w:rPr>
        <w:t>22</w:t>
      </w:r>
      <w:r>
        <w:rPr>
          <w:noProof/>
        </w:rPr>
        <w:fldChar w:fldCharType="end"/>
      </w:r>
    </w:p>
    <w:p w14:paraId="1B60E564" w14:textId="77777777" w:rsidR="00111D0A" w:rsidRDefault="00111D0A">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_Toc24529496 \h </w:instrText>
      </w:r>
      <w:r>
        <w:rPr>
          <w:noProof/>
        </w:rPr>
      </w:r>
      <w:r>
        <w:rPr>
          <w:noProof/>
        </w:rPr>
        <w:fldChar w:fldCharType="separate"/>
      </w:r>
      <w:r w:rsidR="00D83F5D">
        <w:rPr>
          <w:noProof/>
        </w:rPr>
        <w:t>22</w:t>
      </w:r>
      <w:r>
        <w:rPr>
          <w:noProof/>
        </w:rPr>
        <w:fldChar w:fldCharType="end"/>
      </w:r>
    </w:p>
    <w:p w14:paraId="6F4CDFE7" w14:textId="77777777" w:rsidR="00111D0A" w:rsidRDefault="00111D0A">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_Toc24529497 \h </w:instrText>
      </w:r>
      <w:r>
        <w:rPr>
          <w:noProof/>
        </w:rPr>
      </w:r>
      <w:r>
        <w:rPr>
          <w:noProof/>
        </w:rPr>
        <w:fldChar w:fldCharType="separate"/>
      </w:r>
      <w:r w:rsidR="00D83F5D">
        <w:rPr>
          <w:noProof/>
        </w:rPr>
        <w:t>23</w:t>
      </w:r>
      <w:r>
        <w:rPr>
          <w:noProof/>
        </w:rPr>
        <w:fldChar w:fldCharType="end"/>
      </w:r>
    </w:p>
    <w:p w14:paraId="7336920F" w14:textId="77777777" w:rsidR="00111D0A" w:rsidRDefault="00111D0A">
      <w:pPr>
        <w:pStyle w:val="TOC3"/>
        <w:tabs>
          <w:tab w:val="left" w:pos="1077"/>
        </w:tabs>
        <w:rPr>
          <w:rFonts w:asciiTheme="minorHAnsi" w:eastAsiaTheme="minorEastAsia" w:hAnsiTheme="minorHAnsi" w:cstheme="minorBidi"/>
          <w:iCs w:val="0"/>
          <w:noProof/>
          <w:sz w:val="22"/>
          <w:lang w:val="en-AU" w:eastAsia="en-AU"/>
        </w:rPr>
      </w:pPr>
      <w:r>
        <w:rPr>
          <w:noProof/>
        </w:rPr>
        <w:t>12.8.</w:t>
      </w:r>
      <w:r>
        <w:rPr>
          <w:rFonts w:asciiTheme="minorHAnsi" w:eastAsiaTheme="minorEastAsia" w:hAnsiTheme="minorHAnsi" w:cstheme="minorBidi"/>
          <w:iCs w:val="0"/>
          <w:noProof/>
          <w:sz w:val="22"/>
          <w:lang w:val="en-AU" w:eastAsia="en-AU"/>
        </w:rPr>
        <w:tab/>
      </w:r>
      <w:r>
        <w:rPr>
          <w:noProof/>
        </w:rPr>
        <w:t>Maintaining project benefits</w:t>
      </w:r>
      <w:r>
        <w:rPr>
          <w:noProof/>
        </w:rPr>
        <w:tab/>
      </w:r>
      <w:r>
        <w:rPr>
          <w:noProof/>
        </w:rPr>
        <w:fldChar w:fldCharType="begin"/>
      </w:r>
      <w:r>
        <w:rPr>
          <w:noProof/>
        </w:rPr>
        <w:instrText xml:space="preserve"> PAGEREF _Toc24529498 \h </w:instrText>
      </w:r>
      <w:r>
        <w:rPr>
          <w:noProof/>
        </w:rPr>
      </w:r>
      <w:r>
        <w:rPr>
          <w:noProof/>
        </w:rPr>
        <w:fldChar w:fldCharType="separate"/>
      </w:r>
      <w:r w:rsidR="00D83F5D">
        <w:rPr>
          <w:noProof/>
        </w:rPr>
        <w:t>23</w:t>
      </w:r>
      <w:r>
        <w:rPr>
          <w:noProof/>
        </w:rPr>
        <w:fldChar w:fldCharType="end"/>
      </w:r>
    </w:p>
    <w:p w14:paraId="0F8E2E15" w14:textId="77777777" w:rsidR="00111D0A" w:rsidRDefault="00111D0A">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_Toc24529499 \h </w:instrText>
      </w:r>
      <w:r>
        <w:rPr>
          <w:noProof/>
        </w:rPr>
      </w:r>
      <w:r>
        <w:rPr>
          <w:noProof/>
        </w:rPr>
        <w:fldChar w:fldCharType="separate"/>
      </w:r>
      <w:r w:rsidR="00D83F5D">
        <w:rPr>
          <w:noProof/>
        </w:rPr>
        <w:t>23</w:t>
      </w:r>
      <w:r>
        <w:rPr>
          <w:noProof/>
        </w:rPr>
        <w:fldChar w:fldCharType="end"/>
      </w:r>
    </w:p>
    <w:p w14:paraId="5C8A8D01" w14:textId="77777777" w:rsidR="00111D0A" w:rsidRDefault="00111D0A">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_Toc24529500 \h </w:instrText>
      </w:r>
      <w:r>
        <w:rPr>
          <w:noProof/>
        </w:rPr>
      </w:r>
      <w:r>
        <w:rPr>
          <w:noProof/>
        </w:rPr>
        <w:fldChar w:fldCharType="separate"/>
      </w:r>
      <w:r w:rsidR="00D83F5D">
        <w:rPr>
          <w:noProof/>
        </w:rPr>
        <w:t>23</w:t>
      </w:r>
      <w:r>
        <w:rPr>
          <w:noProof/>
        </w:rPr>
        <w:fldChar w:fldCharType="end"/>
      </w:r>
    </w:p>
    <w:p w14:paraId="4A50541A" w14:textId="77777777" w:rsidR="00111D0A" w:rsidRDefault="00111D0A">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_Toc24529501 \h </w:instrText>
      </w:r>
      <w:r>
        <w:rPr>
          <w:noProof/>
        </w:rPr>
      </w:r>
      <w:r>
        <w:rPr>
          <w:noProof/>
        </w:rPr>
        <w:fldChar w:fldCharType="separate"/>
      </w:r>
      <w:r w:rsidR="00D83F5D">
        <w:rPr>
          <w:noProof/>
        </w:rPr>
        <w:t>24</w:t>
      </w:r>
      <w:r>
        <w:rPr>
          <w:noProof/>
        </w:rPr>
        <w:fldChar w:fldCharType="end"/>
      </w:r>
    </w:p>
    <w:p w14:paraId="06B74323" w14:textId="77777777" w:rsidR="00111D0A" w:rsidRDefault="00111D0A">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_Toc24529502 \h </w:instrText>
      </w:r>
      <w:r>
        <w:fldChar w:fldCharType="separate"/>
      </w:r>
      <w:r w:rsidR="00D83F5D">
        <w:t>24</w:t>
      </w:r>
      <w:r>
        <w:fldChar w:fldCharType="end"/>
      </w:r>
    </w:p>
    <w:p w14:paraId="3F975973" w14:textId="77777777" w:rsidR="00111D0A" w:rsidRDefault="00111D0A">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_Toc24529503 \h </w:instrText>
      </w:r>
      <w:r>
        <w:fldChar w:fldCharType="separate"/>
      </w:r>
      <w:r w:rsidR="00D83F5D">
        <w:t>24</w:t>
      </w:r>
      <w:r>
        <w:fldChar w:fldCharType="end"/>
      </w:r>
    </w:p>
    <w:p w14:paraId="2C4F7269" w14:textId="77777777" w:rsidR="00111D0A" w:rsidRDefault="00111D0A">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_Toc24529504 \h </w:instrText>
      </w:r>
      <w:r>
        <w:fldChar w:fldCharType="separate"/>
      </w:r>
      <w:r w:rsidR="00D83F5D">
        <w:t>25</w:t>
      </w:r>
      <w:r>
        <w:fldChar w:fldCharType="end"/>
      </w:r>
    </w:p>
    <w:p w14:paraId="7EE4F39E" w14:textId="77777777" w:rsidR="00111D0A" w:rsidRDefault="00111D0A">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_Toc24529505 \h </w:instrText>
      </w:r>
      <w:r>
        <w:fldChar w:fldCharType="separate"/>
      </w:r>
      <w:r w:rsidR="00D83F5D">
        <w:t>25</w:t>
      </w:r>
      <w:r>
        <w:fldChar w:fldCharType="end"/>
      </w:r>
    </w:p>
    <w:p w14:paraId="3062ED8F" w14:textId="77777777" w:rsidR="00111D0A" w:rsidRDefault="00111D0A">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_Toc24529506 \h </w:instrText>
      </w:r>
      <w:r>
        <w:rPr>
          <w:noProof/>
        </w:rPr>
      </w:r>
      <w:r>
        <w:rPr>
          <w:noProof/>
        </w:rPr>
        <w:fldChar w:fldCharType="separate"/>
      </w:r>
      <w:r w:rsidR="00D83F5D">
        <w:rPr>
          <w:noProof/>
        </w:rPr>
        <w:t>25</w:t>
      </w:r>
      <w:r>
        <w:rPr>
          <w:noProof/>
        </w:rPr>
        <w:fldChar w:fldCharType="end"/>
      </w:r>
    </w:p>
    <w:p w14:paraId="5E4055D9" w14:textId="77777777" w:rsidR="00111D0A" w:rsidRDefault="00111D0A">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_Toc24529507 \h </w:instrText>
      </w:r>
      <w:r>
        <w:rPr>
          <w:noProof/>
        </w:rPr>
      </w:r>
      <w:r>
        <w:rPr>
          <w:noProof/>
        </w:rPr>
        <w:fldChar w:fldCharType="separate"/>
      </w:r>
      <w:r w:rsidR="00D83F5D">
        <w:rPr>
          <w:noProof/>
        </w:rPr>
        <w:t>27</w:t>
      </w:r>
      <w:r>
        <w:rPr>
          <w:noProof/>
        </w:rPr>
        <w:fldChar w:fldCharType="end"/>
      </w:r>
    </w:p>
    <w:p w14:paraId="652A49EF" w14:textId="77777777" w:rsidR="00111D0A" w:rsidRDefault="00111D0A">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_Toc24529508 \h </w:instrText>
      </w:r>
      <w:r>
        <w:rPr>
          <w:noProof/>
        </w:rPr>
      </w:r>
      <w:r>
        <w:rPr>
          <w:noProof/>
        </w:rPr>
        <w:fldChar w:fldCharType="separate"/>
      </w:r>
      <w:r w:rsidR="00D83F5D">
        <w:rPr>
          <w:noProof/>
        </w:rPr>
        <w:t>31</w:t>
      </w:r>
      <w:r>
        <w:rPr>
          <w:noProof/>
        </w:rPr>
        <w:fldChar w:fldCharType="end"/>
      </w:r>
    </w:p>
    <w:p w14:paraId="22634971" w14:textId="77777777" w:rsidR="00111D0A" w:rsidRDefault="00111D0A">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_Toc24529509 \h </w:instrText>
      </w:r>
      <w:r>
        <w:rPr>
          <w:noProof/>
        </w:rPr>
      </w:r>
      <w:r>
        <w:rPr>
          <w:noProof/>
        </w:rPr>
        <w:fldChar w:fldCharType="separate"/>
      </w:r>
      <w:r w:rsidR="00D83F5D">
        <w:rPr>
          <w:noProof/>
        </w:rPr>
        <w:t>31</w:t>
      </w:r>
      <w:r>
        <w:rPr>
          <w:noProof/>
        </w:rPr>
        <w:fldChar w:fldCharType="end"/>
      </w:r>
    </w:p>
    <w:p w14:paraId="560531F1" w14:textId="77777777" w:rsidR="00111D0A" w:rsidRDefault="00111D0A">
      <w:pPr>
        <w:pStyle w:val="TOC3"/>
        <w:rPr>
          <w:rFonts w:asciiTheme="minorHAnsi" w:eastAsiaTheme="minorEastAsia" w:hAnsiTheme="minorHAnsi" w:cstheme="minorBidi"/>
          <w:iCs w:val="0"/>
          <w:noProof/>
          <w:sz w:val="22"/>
          <w:lang w:val="en-AU" w:eastAsia="en-AU"/>
        </w:rPr>
      </w:pPr>
      <w:r>
        <w:rPr>
          <w:noProof/>
        </w:rPr>
        <w:t>Materials for construction</w:t>
      </w:r>
      <w:r>
        <w:rPr>
          <w:noProof/>
        </w:rPr>
        <w:tab/>
      </w:r>
      <w:r>
        <w:rPr>
          <w:noProof/>
        </w:rPr>
        <w:fldChar w:fldCharType="begin"/>
      </w:r>
      <w:r>
        <w:rPr>
          <w:noProof/>
        </w:rPr>
        <w:instrText xml:space="preserve"> PAGEREF _Toc24529510 \h </w:instrText>
      </w:r>
      <w:r>
        <w:rPr>
          <w:noProof/>
        </w:rPr>
      </w:r>
      <w:r>
        <w:rPr>
          <w:noProof/>
        </w:rPr>
        <w:fldChar w:fldCharType="separate"/>
      </w:r>
      <w:r w:rsidR="00D83F5D">
        <w:rPr>
          <w:noProof/>
        </w:rPr>
        <w:t>31</w:t>
      </w:r>
      <w:r>
        <w:rPr>
          <w:noProof/>
        </w:rPr>
        <w:fldChar w:fldCharType="end"/>
      </w:r>
    </w:p>
    <w:p w14:paraId="2059C5BE" w14:textId="77777777" w:rsidR="00111D0A" w:rsidRDefault="00111D0A">
      <w:pPr>
        <w:pStyle w:val="TOC3"/>
        <w:rPr>
          <w:rFonts w:asciiTheme="minorHAnsi" w:eastAsiaTheme="minorEastAsia" w:hAnsiTheme="minorHAnsi" w:cstheme="minorBidi"/>
          <w:iCs w:val="0"/>
          <w:noProof/>
          <w:sz w:val="22"/>
          <w:lang w:val="en-AU" w:eastAsia="en-AU"/>
        </w:rPr>
      </w:pPr>
      <w:r>
        <w:rPr>
          <w:noProof/>
        </w:rPr>
        <w:t>Hired/leased plant</w:t>
      </w:r>
      <w:r>
        <w:rPr>
          <w:noProof/>
        </w:rPr>
        <w:tab/>
      </w:r>
      <w:r>
        <w:rPr>
          <w:noProof/>
        </w:rPr>
        <w:fldChar w:fldCharType="begin"/>
      </w:r>
      <w:r>
        <w:rPr>
          <w:noProof/>
        </w:rPr>
        <w:instrText xml:space="preserve"> PAGEREF _Toc24529511 \h </w:instrText>
      </w:r>
      <w:r>
        <w:rPr>
          <w:noProof/>
        </w:rPr>
      </w:r>
      <w:r>
        <w:rPr>
          <w:noProof/>
        </w:rPr>
        <w:fldChar w:fldCharType="separate"/>
      </w:r>
      <w:r w:rsidR="00D83F5D">
        <w:rPr>
          <w:noProof/>
        </w:rPr>
        <w:t>32</w:t>
      </w:r>
      <w:r>
        <w:rPr>
          <w:noProof/>
        </w:rPr>
        <w:fldChar w:fldCharType="end"/>
      </w:r>
    </w:p>
    <w:p w14:paraId="2F03BFAC" w14:textId="77777777" w:rsidR="00111D0A" w:rsidRDefault="00111D0A">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_Toc24529512 \h </w:instrText>
      </w:r>
      <w:r>
        <w:rPr>
          <w:noProof/>
        </w:rPr>
      </w:r>
      <w:r>
        <w:rPr>
          <w:noProof/>
        </w:rPr>
        <w:fldChar w:fldCharType="separate"/>
      </w:r>
      <w:r w:rsidR="00D83F5D">
        <w:rPr>
          <w:noProof/>
        </w:rPr>
        <w:t>32</w:t>
      </w:r>
      <w:r>
        <w:rPr>
          <w:noProof/>
        </w:rPr>
        <w:fldChar w:fldCharType="end"/>
      </w:r>
    </w:p>
    <w:p w14:paraId="3DDD056C" w14:textId="77777777" w:rsidR="00111D0A" w:rsidRDefault="00111D0A">
      <w:pPr>
        <w:pStyle w:val="TOC3"/>
        <w:rPr>
          <w:rFonts w:asciiTheme="minorHAnsi" w:eastAsiaTheme="minorEastAsia" w:hAnsiTheme="minorHAnsi" w:cstheme="minorBidi"/>
          <w:iCs w:val="0"/>
          <w:noProof/>
          <w:sz w:val="22"/>
          <w:lang w:val="en-AU" w:eastAsia="en-AU"/>
        </w:rPr>
      </w:pPr>
      <w:r>
        <w:rPr>
          <w:noProof/>
        </w:rPr>
        <w:t>External labour hire and external consulting expenditure</w:t>
      </w:r>
      <w:r>
        <w:rPr>
          <w:noProof/>
        </w:rPr>
        <w:tab/>
      </w:r>
      <w:r>
        <w:rPr>
          <w:noProof/>
        </w:rPr>
        <w:fldChar w:fldCharType="begin"/>
      </w:r>
      <w:r>
        <w:rPr>
          <w:noProof/>
        </w:rPr>
        <w:instrText xml:space="preserve"> PAGEREF _Toc24529513 \h </w:instrText>
      </w:r>
      <w:r>
        <w:rPr>
          <w:noProof/>
        </w:rPr>
      </w:r>
      <w:r>
        <w:rPr>
          <w:noProof/>
        </w:rPr>
        <w:fldChar w:fldCharType="separate"/>
      </w:r>
      <w:r w:rsidR="00D83F5D">
        <w:rPr>
          <w:noProof/>
        </w:rPr>
        <w:t>33</w:t>
      </w:r>
      <w:r>
        <w:rPr>
          <w:noProof/>
        </w:rPr>
        <w:fldChar w:fldCharType="end"/>
      </w:r>
    </w:p>
    <w:p w14:paraId="6325D534" w14:textId="77777777" w:rsidR="00111D0A" w:rsidRDefault="00111D0A">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_Toc24529514 \h </w:instrText>
      </w:r>
      <w:r>
        <w:rPr>
          <w:noProof/>
        </w:rPr>
      </w:r>
      <w:r>
        <w:rPr>
          <w:noProof/>
        </w:rPr>
        <w:fldChar w:fldCharType="separate"/>
      </w:r>
      <w:r w:rsidR="00D83F5D">
        <w:rPr>
          <w:noProof/>
        </w:rPr>
        <w:t>33</w:t>
      </w:r>
      <w:r>
        <w:rPr>
          <w:noProof/>
        </w:rPr>
        <w:fldChar w:fldCharType="end"/>
      </w:r>
    </w:p>
    <w:p w14:paraId="3D7104FB" w14:textId="77777777" w:rsidR="00111D0A" w:rsidRDefault="00111D0A">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_Toc24529515 \h </w:instrText>
      </w:r>
      <w:r>
        <w:rPr>
          <w:noProof/>
        </w:rPr>
      </w:r>
      <w:r>
        <w:rPr>
          <w:noProof/>
        </w:rPr>
        <w:fldChar w:fldCharType="separate"/>
      </w:r>
      <w:r w:rsidR="00D83F5D">
        <w:rPr>
          <w:noProof/>
        </w:rPr>
        <w:t>34</w:t>
      </w:r>
      <w:r>
        <w:rPr>
          <w:noProof/>
        </w:rPr>
        <w:fldChar w:fldCharType="end"/>
      </w:r>
    </w:p>
    <w:p w14:paraId="059B94C9" w14:textId="77777777" w:rsidR="00DD3C0D" w:rsidRDefault="004A238A" w:rsidP="00DD3C0D">
      <w:pPr>
        <w:sectPr w:rsidR="00DD3C0D" w:rsidSect="0002331D">
          <w:footerReference w:type="default" r:id="rId17"/>
          <w:footerReference w:type="first" r:id="rId18"/>
          <w:pgSz w:w="11907" w:h="16840" w:code="9"/>
          <w:pgMar w:top="1418" w:right="1418" w:bottom="1276" w:left="1701" w:header="709" w:footer="709" w:gutter="0"/>
          <w:cols w:space="720"/>
          <w:docGrid w:linePitch="360"/>
        </w:sectPr>
      </w:pPr>
      <w:r w:rsidRPr="00007E4B">
        <w:rPr>
          <w:rFonts w:eastAsia="Calibri"/>
        </w:rPr>
        <w:fldChar w:fldCharType="end"/>
      </w:r>
    </w:p>
    <w:p w14:paraId="3CA7917A" w14:textId="77777777" w:rsidR="00CE6D9D" w:rsidRPr="00F40BDA" w:rsidRDefault="00DC3912" w:rsidP="00255268">
      <w:pPr>
        <w:pStyle w:val="Heading2"/>
      </w:pPr>
      <w:bookmarkStart w:id="4" w:name="_Toc458420391"/>
      <w:bookmarkStart w:id="5" w:name="_Toc462824846"/>
      <w:bookmarkStart w:id="6" w:name="_Toc496536648"/>
      <w:bookmarkStart w:id="7" w:name="_Toc531277475"/>
      <w:bookmarkStart w:id="8" w:name="_Toc955285"/>
      <w:bookmarkStart w:id="9" w:name="_Toc24529448"/>
      <w:r>
        <w:lastRenderedPageBreak/>
        <w:t>Building Better Regions Fund</w:t>
      </w:r>
      <w:r w:rsidR="00CE6D9D" w:rsidRPr="00CE6D9D">
        <w:t>:</w:t>
      </w:r>
      <w:r w:rsidR="00CE6D9D" w:rsidRPr="00F40BDA">
        <w:t xml:space="preserve"> </w:t>
      </w:r>
      <w:r>
        <w:t>Infrastructure Stream</w:t>
      </w:r>
      <w:r w:rsidR="009812C9">
        <w:t xml:space="preserve"> </w:t>
      </w:r>
      <w:r w:rsidR="00607C6A">
        <w:t>-</w:t>
      </w:r>
      <w:r>
        <w:t xml:space="preserve"> Round Four</w:t>
      </w:r>
      <w:r w:rsidR="00CE6D9D">
        <w:t xml:space="preserve"> </w:t>
      </w:r>
      <w:bookmarkEnd w:id="4"/>
      <w:bookmarkEnd w:id="5"/>
      <w:r w:rsidR="00F7040C">
        <w:t>p</w:t>
      </w:r>
      <w:r w:rsidR="00CE6D9D">
        <w:t>rocess</w:t>
      </w:r>
      <w:r w:rsidR="009F5A19">
        <w:t>es</w:t>
      </w:r>
      <w:bookmarkEnd w:id="6"/>
      <w:bookmarkEnd w:id="7"/>
      <w:bookmarkEnd w:id="8"/>
      <w:r w:rsidR="00607C6A">
        <w:t xml:space="preserve"> -</w:t>
      </w:r>
      <w:r w:rsidR="009812C9" w:rsidRPr="009812C9">
        <w:t xml:space="preserve"> </w:t>
      </w:r>
      <w:r w:rsidR="009812C9">
        <w:t>Drought Support</w:t>
      </w:r>
      <w:bookmarkEnd w:id="9"/>
    </w:p>
    <w:p w14:paraId="0384C07A"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DC3912">
        <w:rPr>
          <w:b/>
        </w:rPr>
        <w:t>Building Better Regions Fund</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16D8C2EB" w14:textId="77777777" w:rsidR="00DC3912" w:rsidRDefault="00DC3912" w:rsidP="00DC39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Pr="005A61FE">
        <w:t>grant program</w:t>
      </w:r>
      <w:r w:rsidR="009A0ACE">
        <w:t>,</w:t>
      </w:r>
      <w:r>
        <w:t xml:space="preserve"> which contributes to </w:t>
      </w:r>
      <w:r w:rsidR="009B2AA0">
        <w:t xml:space="preserve">the </w:t>
      </w:r>
      <w:r w:rsidRPr="000F6FE7">
        <w:t>Department of Infrastructure, Transport, Cities and Regional Development</w:t>
      </w:r>
      <w:r w:rsidR="00AA433F">
        <w:t>’s (DITCRD) Outcome 3</w:t>
      </w:r>
      <w:r>
        <w:t xml:space="preserve">. </w:t>
      </w:r>
      <w:r w:rsidRPr="00F40BDA">
        <w:t xml:space="preserve">The </w:t>
      </w:r>
      <w:r>
        <w:t xml:space="preserve">DITCRD </w:t>
      </w:r>
      <w:r w:rsidRPr="00F40BDA">
        <w:t xml:space="preserve">works with stakeholders to plan and design the grant </w:t>
      </w:r>
      <w:r>
        <w:t>program according to</w:t>
      </w:r>
      <w:r w:rsidRPr="00F40BDA">
        <w:t xml:space="preserve"> the </w:t>
      </w:r>
      <w:r w:rsidRPr="00F40BDA">
        <w:rPr>
          <w:i/>
        </w:rPr>
        <w:t>Commonwealth Grants Rules and Guidelines</w:t>
      </w:r>
      <w:r w:rsidRPr="00F40BDA">
        <w:t>.</w:t>
      </w:r>
    </w:p>
    <w:p w14:paraId="14BA6680"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4DFAE7A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2D9609D9"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7004A04C"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7C8674F9"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4D426DEA"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9B579B">
        <w:t xml:space="preserve"> all the </w:t>
      </w:r>
      <w:r w:rsidR="00E861D6">
        <w:t xml:space="preserve">eligibility and assessment </w:t>
      </w:r>
      <w:r w:rsidRPr="005A61FE">
        <w:t xml:space="preserve">criteria </w:t>
      </w:r>
      <w:r w:rsidR="00C43123" w:rsidRPr="005A61FE">
        <w:t xml:space="preserve">in order for your application </w:t>
      </w:r>
      <w:r w:rsidRPr="005A61FE">
        <w:t>to be considered.</w:t>
      </w:r>
    </w:p>
    <w:p w14:paraId="087F94C9"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217B9047"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C5AC28C" w14:textId="77777777" w:rsidR="009B579B" w:rsidRDefault="009B579B" w:rsidP="009B57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Pr="005A61FE">
        <w:t>review</w:t>
      </w:r>
      <w:r w:rsidRPr="00C659C4">
        <w:t xml:space="preserve"> the applications against eligibility criteria and notify you if you are not eligible.</w:t>
      </w:r>
    </w:p>
    <w:p w14:paraId="60E624A9" w14:textId="77777777" w:rsidR="009B579B" w:rsidRPr="00C659C4" w:rsidRDefault="009B579B" w:rsidP="009B57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t>eligible</w:t>
      </w:r>
      <w:r w:rsidRPr="00C659C4">
        <w:t xml:space="preserve"> application</w:t>
      </w:r>
      <w:r>
        <w:t>s</w:t>
      </w:r>
      <w:r w:rsidRPr="00C659C4">
        <w:t xml:space="preserve"> against the </w:t>
      </w:r>
      <w:r w:rsidR="00E861D6">
        <w:t>assessment</w:t>
      </w:r>
      <w:r w:rsidRPr="00C659C4">
        <w:t xml:space="preserve"> criteria including an overall consideration of value </w:t>
      </w:r>
      <w:r>
        <w:t>with relevant</w:t>
      </w:r>
      <w:r w:rsidRPr="00C659C4">
        <w:t xml:space="preserve"> money and compare it to other </w:t>
      </w:r>
      <w:r>
        <w:t>eligible applications.</w:t>
      </w:r>
    </w:p>
    <w:p w14:paraId="7819633F"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10171C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2F75DB5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76C9DD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CEFB1B4"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12814D44"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057DDB6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56027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26AA3E9E"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C30F8A1"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DBF3266"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1AFD3AE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7FC9DDE6"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E52B7E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4666737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6369300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564E139" w14:textId="77777777" w:rsidR="00CA66F3" w:rsidRDefault="00CA66F3" w:rsidP="00CA66F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bookmarkStart w:id="10" w:name="_Toc496536649"/>
      <w:bookmarkStart w:id="11" w:name="_Toc531277476"/>
      <w:bookmarkStart w:id="12" w:name="_Toc955286"/>
      <w:r>
        <w:rPr>
          <w:b/>
        </w:rPr>
        <w:t>Evaluation</w:t>
      </w:r>
      <w:r w:rsidRPr="00C659C4">
        <w:rPr>
          <w:b/>
        </w:rPr>
        <w:t xml:space="preserve"> of the </w:t>
      </w:r>
      <w:r w:rsidRPr="00D966F2">
        <w:rPr>
          <w:b/>
        </w:rPr>
        <w:t xml:space="preserve">Building Better Regions Fund </w:t>
      </w:r>
    </w:p>
    <w:p w14:paraId="1A212FA3" w14:textId="77777777" w:rsidR="00CA66F3" w:rsidRDefault="00CA66F3" w:rsidP="00CA66F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Pr="00D966F2">
        <w:t>Building Better Regions Fund as</w:t>
      </w:r>
      <w:r w:rsidRPr="00C659C4">
        <w:t xml:space="preserve"> a whole. We base this on information you provide to us and that we collect from various sources.</w:t>
      </w:r>
      <w:r w:rsidRPr="00F40BDA">
        <w:t xml:space="preserve"> </w:t>
      </w:r>
    </w:p>
    <w:p w14:paraId="062D3139" w14:textId="77777777" w:rsidR="00686047" w:rsidRPr="000553F2" w:rsidRDefault="00686047" w:rsidP="00295CC0">
      <w:pPr>
        <w:pStyle w:val="Heading2"/>
      </w:pPr>
      <w:bookmarkStart w:id="13" w:name="_Toc24529449"/>
      <w:r>
        <w:lastRenderedPageBreak/>
        <w:t>About the grant program</w:t>
      </w:r>
      <w:bookmarkEnd w:id="10"/>
      <w:bookmarkEnd w:id="11"/>
      <w:bookmarkEnd w:id="12"/>
      <w:bookmarkEnd w:id="13"/>
    </w:p>
    <w:p w14:paraId="0EC6033E" w14:textId="77777777" w:rsidR="00CA66F3" w:rsidRDefault="00CA66F3" w:rsidP="00CA66F3">
      <w:bookmarkStart w:id="14" w:name="_Toc496536650"/>
      <w:bookmarkStart w:id="15" w:name="_Toc531277477"/>
      <w:bookmarkStart w:id="16" w:name="_Toc955287"/>
      <w:r>
        <w:t xml:space="preserve">The </w:t>
      </w:r>
      <w:r w:rsidRPr="000F6FE7">
        <w:t xml:space="preserve">Building Better Regions Fund </w:t>
      </w:r>
      <w:r w:rsidR="00F05DC8">
        <w:t>(the program) will run over six</w:t>
      </w:r>
      <w:r>
        <w:t xml:space="preserve"> years from </w:t>
      </w:r>
      <w:r w:rsidR="009F71CC" w:rsidRPr="000F6FE7">
        <w:t>2017-18 to 202</w:t>
      </w:r>
      <w:r w:rsidR="00B6164B">
        <w:t>2</w:t>
      </w:r>
      <w:r w:rsidR="009F71CC" w:rsidRPr="000F6FE7">
        <w:t>-2</w:t>
      </w:r>
      <w:r w:rsidR="00B6164B">
        <w:t>3</w:t>
      </w:r>
      <w:r w:rsidR="009F71CC">
        <w:t>.</w:t>
      </w:r>
      <w:r w:rsidR="00FB7733">
        <w:t xml:space="preserve">  Round Four of the program </w:t>
      </w:r>
      <w:r w:rsidR="009812C9">
        <w:t xml:space="preserve">will </w:t>
      </w:r>
      <w:r w:rsidR="00FB7733">
        <w:t>suppor</w:t>
      </w:r>
      <w:r w:rsidR="009812C9">
        <w:t>t</w:t>
      </w:r>
      <w:r w:rsidR="00FB7733">
        <w:t xml:space="preserve"> drought</w:t>
      </w:r>
      <w:r w:rsidR="00073221">
        <w:t>-</w:t>
      </w:r>
      <w:r w:rsidR="006F58A7">
        <w:t>a</w:t>
      </w:r>
      <w:r w:rsidR="00FB7733">
        <w:t xml:space="preserve">ffected regions by </w:t>
      </w:r>
      <w:r w:rsidR="007C0F4F">
        <w:t xml:space="preserve">targeting </w:t>
      </w:r>
      <w:r w:rsidR="00FB7733">
        <w:t xml:space="preserve">projects </w:t>
      </w:r>
      <w:r w:rsidR="009812C9">
        <w:t xml:space="preserve">that </w:t>
      </w:r>
      <w:r w:rsidR="00FB7733">
        <w:t>will benefit communities</w:t>
      </w:r>
      <w:r w:rsidR="00FF34F6">
        <w:t xml:space="preserve"> affected by drought</w:t>
      </w:r>
      <w:r w:rsidR="00FB7733">
        <w:t>.</w:t>
      </w:r>
    </w:p>
    <w:p w14:paraId="5D772974" w14:textId="77777777" w:rsidR="00CA66F3" w:rsidRDefault="00CA66F3" w:rsidP="00CA66F3">
      <w:pPr>
        <w:spacing w:after="80"/>
      </w:pPr>
      <w:r w:rsidRPr="00077C3D">
        <w:t xml:space="preserve">The </w:t>
      </w:r>
      <w:r w:rsidRPr="00774F60">
        <w:rPr>
          <w:b/>
        </w:rPr>
        <w:t>objectives</w:t>
      </w:r>
      <w:r>
        <w:t xml:space="preserve"> of the program are to:</w:t>
      </w:r>
    </w:p>
    <w:p w14:paraId="3F7E2F5E" w14:textId="77777777" w:rsidR="00CA66F3" w:rsidRPr="000F6FE7" w:rsidRDefault="00CA66F3" w:rsidP="00CA66F3">
      <w:pPr>
        <w:pStyle w:val="ListBullet"/>
        <w:numPr>
          <w:ilvl w:val="0"/>
          <w:numId w:val="7"/>
        </w:numPr>
      </w:pPr>
      <w:r w:rsidRPr="000F6FE7">
        <w:t>drive economic growth</w:t>
      </w:r>
    </w:p>
    <w:p w14:paraId="66EBF606" w14:textId="77777777" w:rsidR="00CA66F3" w:rsidRPr="000F6FE7" w:rsidRDefault="00CA66F3" w:rsidP="00CA66F3">
      <w:pPr>
        <w:pStyle w:val="ListBullet"/>
        <w:numPr>
          <w:ilvl w:val="0"/>
          <w:numId w:val="7"/>
        </w:numPr>
      </w:pPr>
      <w:r w:rsidRPr="000F6FE7">
        <w:t>build stronger regional communities into the future.</w:t>
      </w:r>
    </w:p>
    <w:p w14:paraId="054A2BF6" w14:textId="77777777" w:rsidR="00CA66F3" w:rsidRDefault="00CA66F3" w:rsidP="00CA66F3">
      <w:pPr>
        <w:spacing w:after="80"/>
      </w:pPr>
      <w:r>
        <w:t xml:space="preserve">The intended </w:t>
      </w:r>
      <w:r w:rsidRPr="00774F60">
        <w:rPr>
          <w:b/>
        </w:rPr>
        <w:t>outcomes</w:t>
      </w:r>
      <w:r>
        <w:t xml:space="preserve"> of the program are to:</w:t>
      </w:r>
    </w:p>
    <w:p w14:paraId="09851F70" w14:textId="77777777" w:rsidR="00CA66F3" w:rsidRPr="00762BB3" w:rsidRDefault="00CA66F3" w:rsidP="00CA66F3">
      <w:pPr>
        <w:pStyle w:val="ListBullet"/>
        <w:numPr>
          <w:ilvl w:val="0"/>
          <w:numId w:val="7"/>
        </w:numPr>
      </w:pPr>
      <w:r>
        <w:t>create jobs</w:t>
      </w:r>
    </w:p>
    <w:p w14:paraId="5313BF76" w14:textId="77777777" w:rsidR="00CA66F3" w:rsidRDefault="00CA66F3" w:rsidP="00CA66F3">
      <w:pPr>
        <w:pStyle w:val="ListBullet"/>
        <w:numPr>
          <w:ilvl w:val="0"/>
          <w:numId w:val="7"/>
        </w:numPr>
      </w:pPr>
      <w:r>
        <w:t>have a positive impact on economic activity, including Indigenous economic participation through employment and supplier-use outcomes</w:t>
      </w:r>
    </w:p>
    <w:p w14:paraId="37A4FF6A" w14:textId="77777777" w:rsidR="00CA66F3" w:rsidRDefault="00CA66F3" w:rsidP="00CA66F3">
      <w:pPr>
        <w:pStyle w:val="ListBullet"/>
        <w:numPr>
          <w:ilvl w:val="0"/>
          <w:numId w:val="7"/>
        </w:numPr>
      </w:pPr>
      <w:r>
        <w:t>enhance community facilities</w:t>
      </w:r>
    </w:p>
    <w:p w14:paraId="4FE74E6A" w14:textId="77777777" w:rsidR="00CA66F3" w:rsidRDefault="00CA66F3" w:rsidP="00CA66F3">
      <w:pPr>
        <w:pStyle w:val="ListBullet"/>
        <w:numPr>
          <w:ilvl w:val="0"/>
          <w:numId w:val="7"/>
        </w:numPr>
      </w:pPr>
      <w:r>
        <w:t>enhance leadership capacity</w:t>
      </w:r>
    </w:p>
    <w:p w14:paraId="77B8083A" w14:textId="77777777" w:rsidR="00CA66F3" w:rsidRDefault="00CA66F3" w:rsidP="00CA66F3">
      <w:pPr>
        <w:pStyle w:val="ListBullet"/>
        <w:numPr>
          <w:ilvl w:val="0"/>
          <w:numId w:val="7"/>
        </w:numPr>
      </w:pPr>
      <w:r>
        <w:t>encourage community cohesion and a sense of identity</w:t>
      </w:r>
      <w:r w:rsidRPr="00762BB3">
        <w:t>.</w:t>
      </w:r>
    </w:p>
    <w:p w14:paraId="6A20A376" w14:textId="77777777" w:rsidR="00CA66F3" w:rsidRDefault="00CA66F3" w:rsidP="00CA66F3">
      <w:r>
        <w:t xml:space="preserve">There are </w:t>
      </w:r>
      <w:r w:rsidR="00B2692F">
        <w:t>two</w:t>
      </w:r>
      <w:r w:rsidR="00FE283B">
        <w:t xml:space="preserve"> </w:t>
      </w:r>
      <w:r>
        <w:t>grant opportunities as part of this program</w:t>
      </w:r>
      <w:r w:rsidR="007D5BE8">
        <w:t>:</w:t>
      </w:r>
    </w:p>
    <w:p w14:paraId="012BD298" w14:textId="77777777" w:rsidR="00B52E39" w:rsidRDefault="00D83F5D" w:rsidP="00B52E39">
      <w:pPr>
        <w:pStyle w:val="ListBullet"/>
        <w:numPr>
          <w:ilvl w:val="0"/>
          <w:numId w:val="7"/>
        </w:numPr>
        <w:spacing w:after="120"/>
      </w:pPr>
      <w:hyperlink r:id="rId19" w:history="1">
        <w:r w:rsidR="00B52E39" w:rsidRPr="000F6FE7">
          <w:rPr>
            <w:rStyle w:val="Hyperlink"/>
          </w:rPr>
          <w:t>Infrastructure Projects Stream</w:t>
        </w:r>
      </w:hyperlink>
      <w:r w:rsidR="00D10F3B">
        <w:rPr>
          <w:rStyle w:val="Hyperlink"/>
        </w:rPr>
        <w:t>,</w:t>
      </w:r>
      <w:r w:rsidR="00B52E39">
        <w:rPr>
          <w:rStyle w:val="Hyperlink"/>
        </w:rPr>
        <w:t xml:space="preserve"> </w:t>
      </w:r>
      <w:r w:rsidR="00B52E39" w:rsidRPr="00B52E39">
        <w:rPr>
          <w:rStyle w:val="Hyperlink"/>
          <w:color w:val="auto"/>
          <w:u w:val="none"/>
        </w:rPr>
        <w:t>as outlined in these guidelines</w:t>
      </w:r>
    </w:p>
    <w:p w14:paraId="093AB3D7" w14:textId="77777777" w:rsidR="00CA66F3" w:rsidRDefault="00D83F5D" w:rsidP="00CA66F3">
      <w:pPr>
        <w:pStyle w:val="ListBullet"/>
        <w:numPr>
          <w:ilvl w:val="0"/>
          <w:numId w:val="7"/>
        </w:numPr>
        <w:spacing w:after="120"/>
      </w:pPr>
      <w:hyperlink r:id="rId20" w:history="1">
        <w:r w:rsidR="00CA66F3" w:rsidRPr="00B52E39">
          <w:rPr>
            <w:rStyle w:val="Hyperlink"/>
          </w:rPr>
          <w:t>Community Investments Stream</w:t>
        </w:r>
      </w:hyperlink>
      <w:r w:rsidR="00CA66F3">
        <w:t xml:space="preserve"> </w:t>
      </w:r>
    </w:p>
    <w:p w14:paraId="2C11EF70" w14:textId="77777777" w:rsidR="00B13B0A" w:rsidRDefault="00B13B0A" w:rsidP="00B13B0A">
      <w:pPr>
        <w:pStyle w:val="ListBullet"/>
        <w:numPr>
          <w:ilvl w:val="0"/>
          <w:numId w:val="0"/>
        </w:numPr>
      </w:pPr>
      <w:r>
        <w:t>Information about the Commu</w:t>
      </w:r>
      <w:r w:rsidR="00DF7C8A">
        <w:t xml:space="preserve">nity Investments Stream </w:t>
      </w:r>
      <w:r>
        <w:t xml:space="preserve">is available on </w:t>
      </w:r>
      <w:hyperlink r:id="rId21" w:history="1">
        <w:r w:rsidRPr="006A3576">
          <w:rPr>
            <w:rStyle w:val="Hyperlink"/>
          </w:rPr>
          <w:t>business.gov.au</w:t>
        </w:r>
      </w:hyperlink>
      <w:r>
        <w:t>.</w:t>
      </w:r>
    </w:p>
    <w:p w14:paraId="471B60BC" w14:textId="77777777" w:rsidR="00CA66F3" w:rsidRPr="009D0EBC" w:rsidRDefault="00CA66F3" w:rsidP="00CA66F3">
      <w:r>
        <w:t xml:space="preserve">We will publish the </w:t>
      </w:r>
      <w:hyperlink r:id="rId22" w:history="1">
        <w:r w:rsidRPr="00D4642B">
          <w:rPr>
            <w:rStyle w:val="Hyperlink"/>
          </w:rPr>
          <w:t>opening and closing dates</w:t>
        </w:r>
      </w:hyperlink>
      <w:r>
        <w:t xml:space="preserve"> and any other relevant information on business.gov.au</w:t>
      </w:r>
      <w:r w:rsidRPr="009D0EBC">
        <w:t xml:space="preserve"> </w:t>
      </w:r>
      <w:r w:rsidR="007D5BE8">
        <w:t>and GrantConnect for each grant opportunity separately.</w:t>
      </w:r>
    </w:p>
    <w:p w14:paraId="005AE19B" w14:textId="77777777" w:rsidR="00CA66F3" w:rsidRPr="000F576B" w:rsidRDefault="00CA66F3" w:rsidP="00CA66F3">
      <w:r>
        <w:t xml:space="preserve">We administer the program according to </w:t>
      </w:r>
      <w:r w:rsidRPr="00045933">
        <w:t xml:space="preserve">the </w:t>
      </w:r>
      <w:hyperlink r:id="rId23" w:history="1">
        <w:r w:rsidRPr="005A61FE">
          <w:rPr>
            <w:rStyle w:val="Hyperlink"/>
            <w:i/>
          </w:rPr>
          <w:t>Commonwealth Grants Rules and Guidelines</w:t>
        </w:r>
        <w:r w:rsidRPr="005A61FE">
          <w:rPr>
            <w:i/>
          </w:rPr>
          <w:t xml:space="preserve"> </w:t>
        </w:r>
        <w:r w:rsidRPr="005A61FE">
          <w:t>(CGRGs)</w:t>
        </w:r>
      </w:hyperlink>
      <w:r w:rsidR="00DF7C8A">
        <w:t>.</w:t>
      </w:r>
      <w:r w:rsidRPr="00686047">
        <w:rPr>
          <w:vertAlign w:val="superscript"/>
        </w:rPr>
        <w:footnoteReference w:id="2"/>
      </w:r>
    </w:p>
    <w:p w14:paraId="398DB640" w14:textId="77777777" w:rsidR="003001C7" w:rsidRDefault="00686047" w:rsidP="00295CC0">
      <w:pPr>
        <w:pStyle w:val="Heading3"/>
      </w:pPr>
      <w:bookmarkStart w:id="17" w:name="_Toc24529450"/>
      <w:r w:rsidRPr="001844D5">
        <w:t>About</w:t>
      </w:r>
      <w:r w:rsidR="005A3D9B">
        <w:t xml:space="preserve"> the Infrastructure Projects Stream Round Four</w:t>
      </w:r>
      <w:r>
        <w:t xml:space="preserve"> grant opportunity</w:t>
      </w:r>
      <w:bookmarkEnd w:id="14"/>
      <w:bookmarkEnd w:id="15"/>
      <w:bookmarkEnd w:id="16"/>
      <w:bookmarkEnd w:id="17"/>
    </w:p>
    <w:p w14:paraId="0C957EE9" w14:textId="77777777" w:rsidR="00AA7A87" w:rsidRDefault="00AA7A87" w:rsidP="00AA7A87">
      <w:pPr>
        <w:rPr>
          <w:rStyle w:val="highlightedtextChar"/>
          <w:rFonts w:ascii="Arial" w:hAnsi="Arial" w:cs="Arial"/>
          <w:b w:val="0"/>
          <w:color w:val="auto"/>
          <w:sz w:val="20"/>
          <w:szCs w:val="20"/>
        </w:rPr>
      </w:pPr>
      <w:r w:rsidRPr="00AA7A87" w:rsidDel="00D01699">
        <w:rPr>
          <w:rFonts w:cs="Arial"/>
          <w:szCs w:val="20"/>
        </w:rPr>
        <w:t>These guidelin</w:t>
      </w:r>
      <w:r w:rsidR="005A3D9B">
        <w:rPr>
          <w:rFonts w:cs="Arial"/>
          <w:szCs w:val="20"/>
        </w:rPr>
        <w:t xml:space="preserve">es contain information for the Infrastructure Projects Stream </w:t>
      </w:r>
      <w:r w:rsidR="0008290E">
        <w:rPr>
          <w:rFonts w:cs="Arial"/>
          <w:szCs w:val="20"/>
        </w:rPr>
        <w:t xml:space="preserve">Round </w:t>
      </w:r>
      <w:r w:rsidR="005A3D9B">
        <w:rPr>
          <w:rFonts w:cs="Arial"/>
          <w:szCs w:val="20"/>
        </w:rPr>
        <w:t>Four</w:t>
      </w:r>
      <w:r w:rsidR="0008290E">
        <w:rPr>
          <w:rFonts w:cs="Arial"/>
          <w:szCs w:val="20"/>
        </w:rPr>
        <w:t xml:space="preserve"> grant opportunity</w:t>
      </w:r>
      <w:r w:rsidRPr="00AA7A87" w:rsidDel="00D01699">
        <w:rPr>
          <w:rFonts w:cs="Arial"/>
          <w:szCs w:val="20"/>
        </w:rPr>
        <w:t xml:space="preserve">. </w:t>
      </w:r>
    </w:p>
    <w:p w14:paraId="5E326159" w14:textId="77777777" w:rsidR="005A3D9B" w:rsidRDefault="00774F60" w:rsidP="0018186A">
      <w:pPr>
        <w:spacing w:after="80"/>
      </w:pPr>
      <w:r>
        <w:rPr>
          <w:rFonts w:cs="Arial"/>
          <w:szCs w:val="20"/>
        </w:rPr>
        <w:t>In line with the program objectives and intended outcomes, t</w:t>
      </w:r>
      <w:r w:rsidR="0018186A">
        <w:rPr>
          <w:rFonts w:cs="Arial"/>
          <w:szCs w:val="20"/>
        </w:rPr>
        <w:t xml:space="preserve">he Infrastructure Projects Stream will </w:t>
      </w:r>
      <w:r w:rsidR="0018186A">
        <w:t xml:space="preserve">support </w:t>
      </w:r>
      <w:r w:rsidR="006D1DEA">
        <w:t xml:space="preserve">investment ready </w:t>
      </w:r>
      <w:r w:rsidR="0018186A">
        <w:t>projects</w:t>
      </w:r>
      <w:r w:rsidR="007660E6">
        <w:t xml:space="preserve"> (refer to 2.1.1 below)</w:t>
      </w:r>
      <w:r w:rsidR="0018186A">
        <w:t xml:space="preserve"> for new infrastructure</w:t>
      </w:r>
      <w:r w:rsidR="00D10F3B">
        <w:t>,</w:t>
      </w:r>
      <w:r w:rsidR="0018186A">
        <w:t xml:space="preserve"> or the </w:t>
      </w:r>
      <w:r w:rsidR="0018186A" w:rsidRPr="009B29C9">
        <w:t>upgrade</w:t>
      </w:r>
      <w:r w:rsidR="0018186A">
        <w:t xml:space="preserve"> or extension</w:t>
      </w:r>
      <w:r w:rsidR="0018186A" w:rsidRPr="009B29C9">
        <w:t xml:space="preserve"> of existing infrastructure</w:t>
      </w:r>
      <w:r w:rsidR="00D10F3B">
        <w:t>,</w:t>
      </w:r>
      <w:r w:rsidR="0018186A">
        <w:t xml:space="preserve"> that provide economic and social benefits t</w:t>
      </w:r>
      <w:r>
        <w:t>o regional and remote areas</w:t>
      </w:r>
      <w:r w:rsidR="00FE283B">
        <w:t>.</w:t>
      </w:r>
    </w:p>
    <w:p w14:paraId="4DCD6FB8" w14:textId="77777777" w:rsidR="001F0FC1" w:rsidRDefault="001F0FC1" w:rsidP="0018186A">
      <w:pPr>
        <w:spacing w:after="80"/>
      </w:pPr>
      <w:r>
        <w:t xml:space="preserve">The Australian Government, as part of a broader package of support for drought-affected communities, </w:t>
      </w:r>
      <w:r w:rsidR="00491C84">
        <w:t xml:space="preserve">will </w:t>
      </w:r>
      <w:r w:rsidR="009812C9">
        <w:t xml:space="preserve">target </w:t>
      </w:r>
      <w:r w:rsidR="00491C84">
        <w:t>projects that support communities and regions affected by drought. As part of the application process, applicants will be asked to indicate whether their project will be delivered in a location affected by drought. Applicants indicating that their projects will take place in drought-affect</w:t>
      </w:r>
      <w:r w:rsidR="003B22A5">
        <w:t>ed</w:t>
      </w:r>
      <w:r w:rsidR="00491C84">
        <w:t xml:space="preserve"> locations will be asked to provide evidence supporting their claim</w:t>
      </w:r>
      <w:r w:rsidR="00CD5ADC">
        <w:t xml:space="preserve"> (refer to 2.1.2 below)</w:t>
      </w:r>
      <w:r w:rsidR="00491C84">
        <w:t xml:space="preserve">. </w:t>
      </w:r>
    </w:p>
    <w:p w14:paraId="5D43BE42" w14:textId="77777777" w:rsidR="00A60E0F" w:rsidRPr="00022A7F" w:rsidRDefault="00A60E0F" w:rsidP="00A60E0F">
      <w:pPr>
        <w:spacing w:after="80"/>
      </w:pPr>
      <w:r w:rsidRPr="00022A7F">
        <w:t>This document sets out</w:t>
      </w:r>
      <w:r>
        <w:t>:</w:t>
      </w:r>
    </w:p>
    <w:p w14:paraId="0AE6D0B5" w14:textId="77777777" w:rsidR="00A60E0F" w:rsidRDefault="00A60E0F" w:rsidP="00A60E0F">
      <w:pPr>
        <w:pStyle w:val="ListBullet"/>
      </w:pPr>
      <w:r w:rsidRPr="000A271A">
        <w:t xml:space="preserve">the eligibility and </w:t>
      </w:r>
      <w:r>
        <w:t>assessment</w:t>
      </w:r>
      <w:r w:rsidRPr="000A271A">
        <w:t xml:space="preserve"> criteria</w:t>
      </w:r>
    </w:p>
    <w:p w14:paraId="53E1645A" w14:textId="77777777" w:rsidR="00A60E0F" w:rsidRPr="009D0EBC" w:rsidRDefault="00A60E0F" w:rsidP="00A60E0F">
      <w:pPr>
        <w:pStyle w:val="ListBullet"/>
      </w:pPr>
      <w:r w:rsidRPr="009D0EBC">
        <w:t xml:space="preserve">how </w:t>
      </w:r>
      <w:r>
        <w:t xml:space="preserve">we consider and assess </w:t>
      </w:r>
      <w:r w:rsidRPr="009D0EBC">
        <w:t>grant applications</w:t>
      </w:r>
    </w:p>
    <w:p w14:paraId="08D3BE2B" w14:textId="77777777" w:rsidR="00A60E0F" w:rsidRPr="005A61FE" w:rsidRDefault="00A60E0F" w:rsidP="00A60E0F">
      <w:pPr>
        <w:pStyle w:val="ListBullet"/>
      </w:pPr>
      <w:r w:rsidRPr="005A61FE">
        <w:lastRenderedPageBreak/>
        <w:t>how we notify applicants and enter into grant agreements with grantees</w:t>
      </w:r>
    </w:p>
    <w:p w14:paraId="3E33398F" w14:textId="77777777" w:rsidR="00A60E0F" w:rsidRPr="009D0EBC" w:rsidRDefault="00A60E0F" w:rsidP="00A60E0F">
      <w:pPr>
        <w:pStyle w:val="ListBullet"/>
      </w:pPr>
      <w:r w:rsidRPr="009D0EBC">
        <w:t xml:space="preserve">how </w:t>
      </w:r>
      <w:r>
        <w:t xml:space="preserve">we monitor and evaluate </w:t>
      </w:r>
      <w:r w:rsidRPr="005A61FE">
        <w:t>grantees’ performance</w:t>
      </w:r>
    </w:p>
    <w:p w14:paraId="4E33F6CB" w14:textId="77777777" w:rsidR="00A60E0F" w:rsidRPr="009D0EBC" w:rsidRDefault="00A60E0F" w:rsidP="00A60E0F">
      <w:pPr>
        <w:pStyle w:val="ListBullet"/>
        <w:spacing w:after="120"/>
      </w:pPr>
      <w:r w:rsidRPr="009D0EBC" w:rsidDel="001E42D1">
        <w:t xml:space="preserve">responsibilities and </w:t>
      </w:r>
      <w:r w:rsidRPr="009D0EBC">
        <w:t xml:space="preserve">expectations </w:t>
      </w:r>
      <w:r>
        <w:t>in relation to the grant opportunity.</w:t>
      </w:r>
    </w:p>
    <w:p w14:paraId="3A8FAD67" w14:textId="77777777" w:rsidR="00A60E0F" w:rsidRPr="00CC767D" w:rsidRDefault="00A60E0F" w:rsidP="00A60E0F">
      <w:r w:rsidRPr="006E6377">
        <w:t xml:space="preserve">The Department of Industry, Innovation and Science </w:t>
      </w:r>
      <w:r>
        <w:t xml:space="preserve">(we/the department) </w:t>
      </w:r>
      <w:r w:rsidRPr="006E6377">
        <w:t xml:space="preserve">is responsible for administering </w:t>
      </w:r>
      <w:r w:rsidRPr="005A61FE">
        <w:t>this</w:t>
      </w:r>
      <w:r w:rsidRPr="006E6377">
        <w:t xml:space="preserve"> </w:t>
      </w:r>
      <w:r>
        <w:t xml:space="preserve">grant opportunity </w:t>
      </w:r>
      <w:r w:rsidRPr="00CC767D">
        <w:t xml:space="preserve">on behalf of </w:t>
      </w:r>
      <w:r>
        <w:t xml:space="preserve">the Department of Infrastructure, Transport, Cities and Regional Development. </w:t>
      </w:r>
    </w:p>
    <w:p w14:paraId="34FC1239" w14:textId="77777777" w:rsidR="00A60E0F" w:rsidRDefault="00A60E0F" w:rsidP="00A60E0F">
      <w:r>
        <w:t>We have defined key terms used in these guidelines in the glossary</w:t>
      </w:r>
      <w:r w:rsidRPr="00D75172">
        <w:t xml:space="preserve"> </w:t>
      </w:r>
      <w:r>
        <w:t>at</w:t>
      </w:r>
      <w:r w:rsidR="000F28DC">
        <w:t xml:space="preserve"> section 14.</w:t>
      </w:r>
    </w:p>
    <w:p w14:paraId="4553EB53" w14:textId="77777777" w:rsidR="00A60E0F" w:rsidRDefault="00A60E0F" w:rsidP="00A60E0F">
      <w:r>
        <w:t>You should read this document carefully before you fill out an application.</w:t>
      </w:r>
    </w:p>
    <w:p w14:paraId="3F77A818" w14:textId="77777777" w:rsidR="00DB2AC5" w:rsidRDefault="00DB2AC5" w:rsidP="0021566F">
      <w:pPr>
        <w:pStyle w:val="Heading4"/>
      </w:pPr>
      <w:bookmarkStart w:id="18" w:name="_Toc24529451"/>
      <w:r>
        <w:t>Investment ready projects</w:t>
      </w:r>
      <w:bookmarkEnd w:id="18"/>
    </w:p>
    <w:p w14:paraId="6C786B7F" w14:textId="77777777" w:rsidR="00DB2AC5" w:rsidRDefault="00DB2AC5" w:rsidP="00DB2AC5">
      <w:pPr>
        <w:rPr>
          <w:rFonts w:cs="Arial"/>
          <w:szCs w:val="20"/>
        </w:rPr>
      </w:pPr>
      <w:r>
        <w:rPr>
          <w:rFonts w:cs="Arial"/>
          <w:szCs w:val="20"/>
        </w:rPr>
        <w:t xml:space="preserve">The Infrastructure Projects Stream </w:t>
      </w:r>
      <w:r w:rsidR="007A3334">
        <w:rPr>
          <w:rFonts w:cs="Arial"/>
          <w:szCs w:val="20"/>
        </w:rPr>
        <w:t xml:space="preserve">only </w:t>
      </w:r>
      <w:r>
        <w:rPr>
          <w:rFonts w:cs="Arial"/>
          <w:szCs w:val="20"/>
        </w:rPr>
        <w:t>supports investment ready projects.</w:t>
      </w:r>
      <w:r w:rsidR="007A3334">
        <w:rPr>
          <w:rFonts w:cs="Arial"/>
          <w:szCs w:val="20"/>
        </w:rPr>
        <w:t xml:space="preserve"> We consider a project to be investment ready where</w:t>
      </w:r>
      <w:r w:rsidR="007660E6">
        <w:rPr>
          <w:rFonts w:cs="Arial"/>
          <w:szCs w:val="20"/>
        </w:rPr>
        <w:t xml:space="preserve"> </w:t>
      </w:r>
      <w:r w:rsidR="007D121B">
        <w:rPr>
          <w:rFonts w:cs="Arial"/>
          <w:szCs w:val="20"/>
        </w:rPr>
        <w:t xml:space="preserve">you have taken </w:t>
      </w:r>
      <w:r w:rsidR="007660E6">
        <w:rPr>
          <w:rFonts w:cs="Arial"/>
          <w:szCs w:val="20"/>
        </w:rPr>
        <w:t>steps to allow construction to commence</w:t>
      </w:r>
      <w:r w:rsidR="008A6480">
        <w:rPr>
          <w:rFonts w:cs="Arial"/>
          <w:szCs w:val="20"/>
        </w:rPr>
        <w:t xml:space="preserve"> within 12 weeks of executing an agreement</w:t>
      </w:r>
      <w:r w:rsidR="007D121B">
        <w:rPr>
          <w:rFonts w:cs="Arial"/>
          <w:szCs w:val="20"/>
        </w:rPr>
        <w:t>. This includes</w:t>
      </w:r>
      <w:r w:rsidR="007660E6">
        <w:rPr>
          <w:rFonts w:cs="Arial"/>
          <w:szCs w:val="20"/>
        </w:rPr>
        <w:t xml:space="preserve"> where you have:</w:t>
      </w:r>
    </w:p>
    <w:p w14:paraId="62C0CB9D" w14:textId="77777777" w:rsidR="007A3334" w:rsidRDefault="007A3334" w:rsidP="007A3334">
      <w:pPr>
        <w:pStyle w:val="ListBullet"/>
        <w:numPr>
          <w:ilvl w:val="0"/>
          <w:numId w:val="7"/>
        </w:numPr>
      </w:pPr>
      <w:r>
        <w:t>the authority of the land or infrastructure owner to undertake the project at the nominated site</w:t>
      </w:r>
    </w:p>
    <w:p w14:paraId="19503635" w14:textId="77777777" w:rsidR="007A3334" w:rsidRDefault="001035C2" w:rsidP="007A3334">
      <w:pPr>
        <w:pStyle w:val="ListBullet"/>
        <w:numPr>
          <w:ilvl w:val="0"/>
          <w:numId w:val="7"/>
        </w:numPr>
      </w:pPr>
      <w:r>
        <w:t xml:space="preserve">confirmed </w:t>
      </w:r>
      <w:r w:rsidR="007A3334">
        <w:t>funding contributions</w:t>
      </w:r>
      <w:r>
        <w:t xml:space="preserve"> from all sources and can </w:t>
      </w:r>
      <w:r w:rsidR="006D1DEA">
        <w:t xml:space="preserve">provide </w:t>
      </w:r>
      <w:r>
        <w:t xml:space="preserve">formal documentation to verify those contributions </w:t>
      </w:r>
      <w:r w:rsidR="006D1DEA">
        <w:t>with your application</w:t>
      </w:r>
    </w:p>
    <w:p w14:paraId="353C3F82" w14:textId="77777777" w:rsidR="006D1DEA" w:rsidRDefault="007A3334" w:rsidP="007A3334">
      <w:pPr>
        <w:pStyle w:val="ListBullet"/>
        <w:numPr>
          <w:ilvl w:val="0"/>
          <w:numId w:val="7"/>
        </w:numPr>
      </w:pPr>
      <w:r w:rsidRPr="00A820D2">
        <w:t>identified</w:t>
      </w:r>
      <w:r>
        <w:t xml:space="preserve"> and prepared</w:t>
      </w:r>
      <w:r w:rsidRPr="00A820D2">
        <w:t xml:space="preserve"> </w:t>
      </w:r>
      <w:r>
        <w:t xml:space="preserve">submissions for </w:t>
      </w:r>
      <w:r w:rsidRPr="00A820D2">
        <w:t>all required regulatory a</w:t>
      </w:r>
      <w:r w:rsidR="007D121B">
        <w:t xml:space="preserve">nd/or development approvals or have already </w:t>
      </w:r>
      <w:r>
        <w:t>submitted</w:t>
      </w:r>
      <w:r w:rsidR="007660E6">
        <w:t xml:space="preserve"> and/or</w:t>
      </w:r>
      <w:r w:rsidR="006D1DEA">
        <w:t xml:space="preserve"> obtained</w:t>
      </w:r>
      <w:r w:rsidR="007D121B">
        <w:t xml:space="preserve"> those approvals</w:t>
      </w:r>
    </w:p>
    <w:p w14:paraId="635D372A" w14:textId="77777777" w:rsidR="007660E6" w:rsidRPr="005D626D" w:rsidRDefault="007660E6" w:rsidP="007660E6">
      <w:pPr>
        <w:pStyle w:val="ListBullet"/>
        <w:numPr>
          <w:ilvl w:val="0"/>
          <w:numId w:val="7"/>
        </w:numPr>
        <w:rPr>
          <w:rFonts w:ascii="Calibri" w:hAnsi="Calibri" w:cs="Calibri"/>
          <w:sz w:val="22"/>
          <w:szCs w:val="22"/>
        </w:rPr>
      </w:pPr>
      <w:r w:rsidRPr="007660E6">
        <w:t xml:space="preserve">finalised </w:t>
      </w:r>
      <w:r w:rsidR="007D121B">
        <w:t xml:space="preserve">project </w:t>
      </w:r>
      <w:r w:rsidRPr="007660E6">
        <w:t>designs and costings</w:t>
      </w:r>
      <w:r w:rsidR="00AB7360">
        <w:t>.</w:t>
      </w:r>
    </w:p>
    <w:p w14:paraId="0A1A3767" w14:textId="77777777" w:rsidR="00491C84" w:rsidRDefault="00491C84" w:rsidP="005D626D">
      <w:pPr>
        <w:pStyle w:val="Heading4"/>
      </w:pPr>
      <w:bookmarkStart w:id="19" w:name="_Toc24529452"/>
      <w:r>
        <w:t>Projects in drought-affect</w:t>
      </w:r>
      <w:r w:rsidR="00A82A82">
        <w:t>ed</w:t>
      </w:r>
      <w:r>
        <w:t xml:space="preserve"> </w:t>
      </w:r>
      <w:r w:rsidR="005B41AC">
        <w:t>locations</w:t>
      </w:r>
      <w:bookmarkEnd w:id="19"/>
    </w:p>
    <w:p w14:paraId="2ACC2889" w14:textId="77777777" w:rsidR="00491C84" w:rsidRDefault="00491C84" w:rsidP="00491C84">
      <w:pPr>
        <w:spacing w:after="80"/>
      </w:pPr>
      <w:r>
        <w:t xml:space="preserve">As part of the application process, </w:t>
      </w:r>
      <w:r w:rsidR="009812C9">
        <w:t>you will be asked</w:t>
      </w:r>
      <w:r>
        <w:t xml:space="preserve"> to indicate whether </w:t>
      </w:r>
      <w:r w:rsidR="009812C9">
        <w:t xml:space="preserve">your </w:t>
      </w:r>
      <w:r>
        <w:t xml:space="preserve">project will be delivered in a location affected by drought. </w:t>
      </w:r>
      <w:r w:rsidR="005B41AC">
        <w:t xml:space="preserve">If your </w:t>
      </w:r>
      <w:r>
        <w:t xml:space="preserve">project will take place in </w:t>
      </w:r>
      <w:r w:rsidR="00DA19DB">
        <w:t xml:space="preserve">a </w:t>
      </w:r>
      <w:r>
        <w:t>drought-affect</w:t>
      </w:r>
      <w:r w:rsidR="00A82A82">
        <w:t>ed</w:t>
      </w:r>
      <w:r>
        <w:t xml:space="preserve"> location</w:t>
      </w:r>
      <w:r w:rsidR="005B41AC">
        <w:t>, you</w:t>
      </w:r>
      <w:r>
        <w:t xml:space="preserve"> will be required to provide evidence supporting </w:t>
      </w:r>
      <w:r w:rsidR="005B41AC">
        <w:t>your</w:t>
      </w:r>
      <w:r>
        <w:t xml:space="preserve"> claim. This evidence could include:</w:t>
      </w:r>
    </w:p>
    <w:p w14:paraId="753BD97F" w14:textId="77777777" w:rsidR="00DD5B0D" w:rsidRDefault="008C2245" w:rsidP="00617717">
      <w:pPr>
        <w:pStyle w:val="ListBullet"/>
        <w:numPr>
          <w:ilvl w:val="0"/>
          <w:numId w:val="7"/>
        </w:numPr>
      </w:pPr>
      <w:r>
        <w:t xml:space="preserve">projects </w:t>
      </w:r>
      <w:r w:rsidR="00491C84">
        <w:t>located in a local government area that is eligible for the Australian Government’s Drought Communities Program</w:t>
      </w:r>
      <w:r w:rsidR="00531C1B">
        <w:t>me</w:t>
      </w:r>
      <w:r w:rsidR="00491C84">
        <w:t xml:space="preserve"> </w:t>
      </w:r>
      <w:r w:rsidR="005B41AC">
        <w:t xml:space="preserve">- </w:t>
      </w:r>
      <w:r w:rsidR="00491C84">
        <w:t xml:space="preserve">Extension </w:t>
      </w:r>
    </w:p>
    <w:p w14:paraId="1413D327" w14:textId="77777777" w:rsidR="008C2245" w:rsidRDefault="008C2245" w:rsidP="00617717">
      <w:pPr>
        <w:pStyle w:val="ListBullet"/>
        <w:numPr>
          <w:ilvl w:val="0"/>
          <w:numId w:val="7"/>
        </w:numPr>
      </w:pPr>
      <w:r>
        <w:t>projects located in a locality drought-declared by the relevant state or territory government</w:t>
      </w:r>
    </w:p>
    <w:p w14:paraId="579835F0" w14:textId="19A687AA" w:rsidR="00531C1B" w:rsidRDefault="008C2245" w:rsidP="005D626D">
      <w:pPr>
        <w:pStyle w:val="ListBullet"/>
        <w:numPr>
          <w:ilvl w:val="0"/>
          <w:numId w:val="7"/>
        </w:numPr>
      </w:pPr>
      <w:r>
        <w:t xml:space="preserve">official Bureau of Meteorology rainfall data indicating an extended period without </w:t>
      </w:r>
      <w:r w:rsidR="005B41AC">
        <w:t xml:space="preserve">or </w:t>
      </w:r>
      <w:r w:rsidR="0067762F">
        <w:t xml:space="preserve">significant </w:t>
      </w:r>
      <w:r w:rsidR="005B41AC">
        <w:t xml:space="preserve">decline in </w:t>
      </w:r>
      <w:r>
        <w:t>rainfall</w:t>
      </w:r>
    </w:p>
    <w:p w14:paraId="055A2FED" w14:textId="77777777" w:rsidR="008C2245" w:rsidRDefault="008C2245" w:rsidP="005D626D">
      <w:pPr>
        <w:pStyle w:val="ListBullet"/>
        <w:numPr>
          <w:ilvl w:val="0"/>
          <w:numId w:val="7"/>
        </w:numPr>
      </w:pPr>
      <w:r>
        <w:t>demonstrated impact of economic and/or employment decline as a result of drought</w:t>
      </w:r>
      <w:r w:rsidR="003D5AE3">
        <w:t>.</w:t>
      </w:r>
    </w:p>
    <w:p w14:paraId="6FED549C" w14:textId="77777777" w:rsidR="005B41AC" w:rsidRDefault="00A82A82" w:rsidP="00A82A82">
      <w:pPr>
        <w:pStyle w:val="ListBullet"/>
        <w:numPr>
          <w:ilvl w:val="0"/>
          <w:numId w:val="0"/>
        </w:numPr>
      </w:pPr>
      <w:r>
        <w:t>Your application will be ineligible if</w:t>
      </w:r>
      <w:r w:rsidR="005B41AC">
        <w:t>:</w:t>
      </w:r>
    </w:p>
    <w:p w14:paraId="7ED3E9BE" w14:textId="77777777" w:rsidR="005B41AC" w:rsidRDefault="00A82A82" w:rsidP="00A82A82">
      <w:pPr>
        <w:pStyle w:val="ListBullet"/>
        <w:numPr>
          <w:ilvl w:val="0"/>
          <w:numId w:val="0"/>
        </w:numPr>
      </w:pPr>
      <w:r>
        <w:t xml:space="preserve">a) </w:t>
      </w:r>
      <w:r w:rsidR="005B41AC">
        <w:t>your</w:t>
      </w:r>
      <w:r>
        <w:t xml:space="preserve"> project is not located in a drought-affected loca</w:t>
      </w:r>
      <w:r w:rsidR="005B41AC">
        <w:t>tion;</w:t>
      </w:r>
      <w:r>
        <w:t xml:space="preserve"> and</w:t>
      </w:r>
    </w:p>
    <w:p w14:paraId="22BB0EA5" w14:textId="77777777" w:rsidR="00A82A82" w:rsidRDefault="00A82A82" w:rsidP="00A82A82">
      <w:pPr>
        <w:pStyle w:val="ListBullet"/>
        <w:numPr>
          <w:ilvl w:val="0"/>
          <w:numId w:val="0"/>
        </w:numPr>
      </w:pPr>
      <w:r>
        <w:t xml:space="preserve">b) if you do not provide </w:t>
      </w:r>
      <w:r w:rsidR="005B41AC">
        <w:t xml:space="preserve">satisfactory </w:t>
      </w:r>
      <w:r>
        <w:t>evidence to support your claim.</w:t>
      </w:r>
    </w:p>
    <w:p w14:paraId="7D2D83B7" w14:textId="77777777" w:rsidR="00712F06" w:rsidRDefault="00405D85" w:rsidP="00295CC0">
      <w:pPr>
        <w:pStyle w:val="Heading2"/>
      </w:pPr>
      <w:bookmarkStart w:id="20" w:name="_Toc496536651"/>
      <w:bookmarkStart w:id="21" w:name="_Toc531277478"/>
      <w:bookmarkStart w:id="22" w:name="_Toc955288"/>
      <w:bookmarkStart w:id="23" w:name="_Toc24529453"/>
      <w:bookmarkStart w:id="24" w:name="_Toc164844263"/>
      <w:bookmarkStart w:id="25" w:name="_Toc383003256"/>
      <w:bookmarkEnd w:id="3"/>
      <w:r>
        <w:t xml:space="preserve">Grant </w:t>
      </w:r>
      <w:r w:rsidR="00D26B94">
        <w:t>amount</w:t>
      </w:r>
      <w:r w:rsidR="00A439FB">
        <w:t xml:space="preserve"> and </w:t>
      </w:r>
      <w:r>
        <w:t xml:space="preserve">grant </w:t>
      </w:r>
      <w:r w:rsidR="00A439FB">
        <w:t>period</w:t>
      </w:r>
      <w:bookmarkEnd w:id="20"/>
      <w:bookmarkEnd w:id="21"/>
      <w:bookmarkEnd w:id="22"/>
      <w:bookmarkEnd w:id="23"/>
    </w:p>
    <w:p w14:paraId="5622F106" w14:textId="77777777" w:rsidR="00A04E7B" w:rsidRPr="003875A3" w:rsidRDefault="00692C7B" w:rsidP="003875A3">
      <w:pPr>
        <w:spacing w:after="80"/>
      </w:pPr>
      <w:bookmarkStart w:id="26" w:name="_Toc496536652"/>
      <w:bookmarkStart w:id="27" w:name="_Toc531277479"/>
      <w:bookmarkStart w:id="28" w:name="_Toc955289"/>
      <w:r w:rsidRPr="003875A3">
        <w:t>The Australian Government has announced a total of $841.6 million o</w:t>
      </w:r>
      <w:r w:rsidR="00F05DC8" w:rsidRPr="003875A3">
        <w:t>ver six</w:t>
      </w:r>
      <w:r w:rsidR="004D3886" w:rsidRPr="003875A3">
        <w:t xml:space="preserve"> years from 2017-18 to 2022</w:t>
      </w:r>
      <w:r w:rsidRPr="003875A3">
        <w:t>-2</w:t>
      </w:r>
      <w:r w:rsidR="004D3886" w:rsidRPr="003875A3">
        <w:t>3</w:t>
      </w:r>
      <w:r w:rsidRPr="003875A3">
        <w:t xml:space="preserve"> for the program. </w:t>
      </w:r>
      <w:bookmarkEnd w:id="26"/>
      <w:bookmarkEnd w:id="27"/>
      <w:bookmarkEnd w:id="28"/>
      <w:r w:rsidR="00A94705" w:rsidRPr="003875A3">
        <w:t>For Round Four, $200 million is available across the two streams.</w:t>
      </w:r>
    </w:p>
    <w:p w14:paraId="1585629A" w14:textId="77777777" w:rsidR="007869D3" w:rsidRDefault="007869D3" w:rsidP="007869D3">
      <w:pPr>
        <w:pStyle w:val="Heading3"/>
      </w:pPr>
      <w:bookmarkStart w:id="29" w:name="_Toc24529454"/>
      <w:bookmarkStart w:id="30" w:name="_Toc496536653"/>
      <w:bookmarkStart w:id="31" w:name="_Toc531277480"/>
      <w:bookmarkStart w:id="32" w:name="_Toc955290"/>
      <w:r>
        <w:t>Grants available</w:t>
      </w:r>
      <w:bookmarkEnd w:id="29"/>
    </w:p>
    <w:p w14:paraId="3924653E" w14:textId="77777777" w:rsidR="00683F10" w:rsidRDefault="00683F10" w:rsidP="00FE17C2">
      <w:r>
        <w:t xml:space="preserve">Your </w:t>
      </w:r>
      <w:r w:rsidRPr="006F4968">
        <w:t xml:space="preserve">grant amount will </w:t>
      </w:r>
      <w:r>
        <w:t>be a percentage of</w:t>
      </w:r>
      <w:r w:rsidRPr="006F4968">
        <w:t xml:space="preserve"> </w:t>
      </w:r>
      <w:r>
        <w:t xml:space="preserve">the total </w:t>
      </w:r>
      <w:r w:rsidRPr="006F4968">
        <w:t>eligible project costs</w:t>
      </w:r>
      <w:r>
        <w:t xml:space="preserve"> (grant percentage) based on your project circumstances as outlined in Table 1 below.</w:t>
      </w:r>
      <w:r w:rsidRPr="006F4968">
        <w:t xml:space="preserve"> </w:t>
      </w:r>
    </w:p>
    <w:p w14:paraId="444CD750" w14:textId="77777777" w:rsidR="00FE17C2" w:rsidRDefault="00FE17C2" w:rsidP="00FE17C2">
      <w:pPr>
        <w:pStyle w:val="ListBullet"/>
        <w:numPr>
          <w:ilvl w:val="0"/>
          <w:numId w:val="7"/>
        </w:numPr>
      </w:pPr>
      <w:r w:rsidRPr="006F4968">
        <w:t>The minimum grant amount is $</w:t>
      </w:r>
      <w:r w:rsidR="00E74DFD">
        <w:t>2</w:t>
      </w:r>
      <w:r>
        <w:t>0,000</w:t>
      </w:r>
    </w:p>
    <w:p w14:paraId="52ECDF18" w14:textId="77777777" w:rsidR="00F513C0" w:rsidRDefault="00FE17C2" w:rsidP="00F513C0">
      <w:pPr>
        <w:pStyle w:val="ListBullet"/>
        <w:numPr>
          <w:ilvl w:val="0"/>
          <w:numId w:val="7"/>
        </w:numPr>
        <w:spacing w:after="120"/>
      </w:pPr>
      <w:r>
        <w:lastRenderedPageBreak/>
        <w:t>T</w:t>
      </w:r>
      <w:r w:rsidRPr="006F4968">
        <w:t>he maximum grant amount is $</w:t>
      </w:r>
      <w:r w:rsidR="00E74DFD">
        <w:t>10 million</w:t>
      </w:r>
      <w:r>
        <w:t>.</w:t>
      </w:r>
    </w:p>
    <w:p w14:paraId="64377D0C" w14:textId="77777777" w:rsidR="00EC52B9" w:rsidRDefault="00EC52B9" w:rsidP="00FE17C2">
      <w:pPr>
        <w:spacing w:beforeLines="60" w:before="144" w:afterLines="60" w:after="144"/>
      </w:pPr>
      <w:r>
        <w:t>You can fund your contribution from any source including State, Territory and local government</w:t>
      </w:r>
      <w:r w:rsidRPr="005A61FE">
        <w:t xml:space="preserve"> grants</w:t>
      </w:r>
      <w:r>
        <w:t>. Your contribution must be cash.</w:t>
      </w:r>
    </w:p>
    <w:p w14:paraId="3FC533B0" w14:textId="77777777" w:rsidR="00D65380" w:rsidRDefault="00D65380" w:rsidP="00FE17C2">
      <w:pPr>
        <w:spacing w:beforeLines="60" w:before="144" w:afterLines="60" w:after="144"/>
      </w:pPr>
      <w:r>
        <w:t xml:space="preserve">Where you receive </w:t>
      </w:r>
      <w:r w:rsidR="00AD5FAD">
        <w:t xml:space="preserve">a </w:t>
      </w:r>
      <w:r>
        <w:t xml:space="preserve">cash </w:t>
      </w:r>
      <w:r w:rsidR="00E44EF2">
        <w:t xml:space="preserve">contribution </w:t>
      </w:r>
      <w:r w:rsidR="00D32652">
        <w:t>from another source</w:t>
      </w:r>
      <w:r>
        <w:t xml:space="preserve"> (</w:t>
      </w:r>
      <w:r w:rsidR="00AD5FAD">
        <w:t>e.g.</w:t>
      </w:r>
      <w:r w:rsidR="00D32652">
        <w:t xml:space="preserve"> State g</w:t>
      </w:r>
      <w:r>
        <w:t xml:space="preserve">overnment), the source must provide you </w:t>
      </w:r>
      <w:r w:rsidR="00E44EF2">
        <w:t xml:space="preserve">with formal documentation confirming the cash contribution </w:t>
      </w:r>
      <w:r w:rsidR="00BA18CD">
        <w:t>so you can attach it to your application</w:t>
      </w:r>
      <w:r w:rsidR="004C4E81">
        <w:t>.</w:t>
      </w:r>
      <w:r>
        <w:t xml:space="preserve"> </w:t>
      </w:r>
    </w:p>
    <w:p w14:paraId="0B5CCA39" w14:textId="77777777" w:rsidR="00CB4CF3" w:rsidRDefault="00CB4CF3" w:rsidP="00CB4CF3">
      <w:pPr>
        <w:pStyle w:val="ListBullet"/>
        <w:numPr>
          <w:ilvl w:val="0"/>
          <w:numId w:val="0"/>
        </w:numPr>
        <w:spacing w:beforeLines="60" w:before="144" w:afterLines="60" w:after="144"/>
      </w:pPr>
      <w:r>
        <w:t xml:space="preserve">Your contribution can also come from Aboriginal Benefits Account, </w:t>
      </w:r>
      <w:r w:rsidR="00645E28">
        <w:t>Financial Assistance G</w:t>
      </w:r>
      <w:r w:rsidR="00645E28" w:rsidRPr="00962C94">
        <w:t>rants</w:t>
      </w:r>
      <w:r w:rsidR="00645E28">
        <w:t xml:space="preserve"> to local government and </w:t>
      </w:r>
      <w:r w:rsidR="00470302">
        <w:t xml:space="preserve">fully </w:t>
      </w:r>
      <w:r w:rsidR="0030036A">
        <w:t>repayable</w:t>
      </w:r>
      <w:r w:rsidR="00645E28">
        <w:t xml:space="preserve"> loans</w:t>
      </w:r>
      <w:r w:rsidR="0036201F">
        <w:t xml:space="preserve"> from organisations such as Indigenous Business Australia</w:t>
      </w:r>
      <w:r w:rsidR="00470302">
        <w:t xml:space="preserve"> and the Northern Australia Infrastructure Facility</w:t>
      </w:r>
      <w:r w:rsidR="007E4859">
        <w:t>, as t</w:t>
      </w:r>
      <w:r w:rsidR="00C47233">
        <w:t>hese are not considered Commonwealth funding.</w:t>
      </w:r>
    </w:p>
    <w:p w14:paraId="01C693AD" w14:textId="77777777" w:rsidR="00FE17C2" w:rsidRDefault="00FE17C2" w:rsidP="00FE17C2">
      <w:pPr>
        <w:spacing w:beforeLines="60" w:before="144" w:afterLines="60" w:after="144"/>
      </w:pPr>
      <w:r>
        <w:t xml:space="preserve">Where you receive other Commonwealth funding for your project, the total Commonwealth funding </w:t>
      </w:r>
      <w:r w:rsidRPr="00C23DA8">
        <w:t xml:space="preserve">cannot exceed the percentage indicated in </w:t>
      </w:r>
      <w:r>
        <w:t>the table below.</w:t>
      </w:r>
    </w:p>
    <w:p w14:paraId="3A1BF258" w14:textId="77777777" w:rsidR="00FE17C2" w:rsidRPr="00733C50" w:rsidRDefault="00FE17C2" w:rsidP="00FE17C2">
      <w:pPr>
        <w:pStyle w:val="Caption"/>
        <w:keepNext/>
        <w:rPr>
          <w:bCs/>
        </w:rPr>
      </w:pPr>
      <w:r w:rsidRPr="00451F9A">
        <w:rPr>
          <w:bCs/>
        </w:rPr>
        <w:t xml:space="preserve">Table 1: </w:t>
      </w:r>
      <w:r w:rsidRPr="00F24300">
        <w:rPr>
          <w:bCs/>
        </w:rPr>
        <w:t>Project</w:t>
      </w:r>
      <w:r>
        <w:rPr>
          <w:bCs/>
        </w:rPr>
        <w:t xml:space="preserve"> circumstance</w:t>
      </w:r>
      <w:r w:rsidRPr="00F24300">
        <w:rPr>
          <w:bCs/>
        </w:rPr>
        <w:t xml:space="preserve"> and your grant amount</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FE17C2" w:rsidRPr="00247D27" w14:paraId="33D5F7BF" w14:textId="77777777" w:rsidTr="00B844EE">
        <w:trPr>
          <w:cantSplit/>
          <w:tblHeader/>
        </w:trPr>
        <w:tc>
          <w:tcPr>
            <w:tcW w:w="4815" w:type="dxa"/>
            <w:shd w:val="clear" w:color="auto" w:fill="264F90"/>
          </w:tcPr>
          <w:p w14:paraId="5D2CF109" w14:textId="77777777" w:rsidR="00FE17C2" w:rsidRPr="00B74F05" w:rsidRDefault="00FE17C2" w:rsidP="00B844EE">
            <w:pPr>
              <w:pStyle w:val="TableHeadingNumbered"/>
              <w:keepNext/>
              <w:suppressAutoHyphens/>
              <w:spacing w:before="60" w:after="60" w:line="280" w:lineRule="atLeast"/>
              <w:rPr>
                <w:rFonts w:ascii="Arial" w:eastAsiaTheme="minorHAnsi" w:hAnsi="Arial" w:cs="Arial"/>
                <w:b w:val="0"/>
                <w:color w:val="FFFFFF" w:themeColor="background1"/>
                <w:szCs w:val="22"/>
              </w:rPr>
            </w:pPr>
            <w:r w:rsidRPr="00B74F05">
              <w:rPr>
                <w:rFonts w:ascii="Arial" w:hAnsi="Arial" w:cs="Arial"/>
                <w:color w:val="FFFFFF" w:themeColor="background1"/>
              </w:rPr>
              <w:t xml:space="preserve">Project circumstance </w:t>
            </w:r>
          </w:p>
        </w:tc>
        <w:tc>
          <w:tcPr>
            <w:tcW w:w="3974" w:type="dxa"/>
            <w:shd w:val="clear" w:color="auto" w:fill="264F90"/>
          </w:tcPr>
          <w:p w14:paraId="2027D9A9" w14:textId="77777777" w:rsidR="00FE17C2" w:rsidRPr="00B74F05" w:rsidRDefault="00FE17C2" w:rsidP="00B844EE">
            <w:pPr>
              <w:pStyle w:val="TableHeadingNumbered"/>
              <w:keepNext/>
              <w:suppressAutoHyphens/>
              <w:spacing w:before="60" w:after="60" w:line="280" w:lineRule="atLeast"/>
              <w:rPr>
                <w:rFonts w:ascii="Arial" w:eastAsiaTheme="minorHAnsi" w:hAnsi="Arial" w:cs="Arial"/>
                <w:b w:val="0"/>
                <w:color w:val="FFFFFF" w:themeColor="background1"/>
                <w:szCs w:val="22"/>
              </w:rPr>
            </w:pPr>
            <w:r w:rsidRPr="00B74F05">
              <w:rPr>
                <w:rFonts w:ascii="Arial" w:hAnsi="Arial" w:cs="Arial"/>
                <w:color w:val="FFFFFF" w:themeColor="background1"/>
              </w:rPr>
              <w:t>Total Commonwealth Government funding (including this grant)</w:t>
            </w:r>
            <w:r>
              <w:rPr>
                <w:rFonts w:ascii="Arial" w:hAnsi="Arial" w:cs="Arial"/>
                <w:color w:val="FFFFFF" w:themeColor="background1"/>
              </w:rPr>
              <w:t xml:space="preserve"> towards eligible project cost*</w:t>
            </w:r>
          </w:p>
        </w:tc>
      </w:tr>
      <w:tr w:rsidR="00FE17C2" w14:paraId="64D24A62" w14:textId="77777777" w:rsidTr="00B844EE">
        <w:trPr>
          <w:cantSplit/>
        </w:trPr>
        <w:tc>
          <w:tcPr>
            <w:tcW w:w="4815" w:type="dxa"/>
          </w:tcPr>
          <w:p w14:paraId="328E1B93" w14:textId="77777777" w:rsidR="00FE17C2" w:rsidRPr="00B16B54" w:rsidRDefault="00FE17C2" w:rsidP="00B844EE">
            <w:pPr>
              <w:pStyle w:val="TableText"/>
              <w:keepNext/>
            </w:pPr>
            <w:r w:rsidRPr="00A719B1">
              <w:t>Projects classified as remote or very remote</w:t>
            </w:r>
            <w:r w:rsidR="00A91E69">
              <w:t xml:space="preserve"> (see section 5</w:t>
            </w:r>
            <w:r w:rsidR="002808F5">
              <w:t>.2</w:t>
            </w:r>
            <w:r>
              <w:t>.</w:t>
            </w:r>
            <w:r w:rsidR="002808F5">
              <w:t>1</w:t>
            </w:r>
            <w:r>
              <w:t>)</w:t>
            </w:r>
          </w:p>
        </w:tc>
        <w:tc>
          <w:tcPr>
            <w:tcW w:w="3974" w:type="dxa"/>
          </w:tcPr>
          <w:p w14:paraId="10C4B14B" w14:textId="77777777" w:rsidR="00FE17C2" w:rsidRPr="00BC64FF" w:rsidRDefault="00FE17C2" w:rsidP="00B844EE">
            <w:pPr>
              <w:pStyle w:val="TableText"/>
              <w:keepNext/>
              <w:rPr>
                <w:highlight w:val="yellow"/>
              </w:rPr>
            </w:pPr>
            <w:r w:rsidRPr="00A719B1">
              <w:t>Up to 75 per cent of total eligible project cost</w:t>
            </w:r>
          </w:p>
        </w:tc>
      </w:tr>
      <w:tr w:rsidR="00FE17C2" w14:paraId="475CEAA1" w14:textId="77777777" w:rsidTr="00B844EE">
        <w:trPr>
          <w:cantSplit/>
        </w:trPr>
        <w:tc>
          <w:tcPr>
            <w:tcW w:w="4815" w:type="dxa"/>
          </w:tcPr>
          <w:p w14:paraId="727C7E05" w14:textId="77777777" w:rsidR="00FE17C2" w:rsidRPr="00B16B54" w:rsidRDefault="00FE17C2" w:rsidP="003E64EE">
            <w:pPr>
              <w:pStyle w:val="TableText"/>
              <w:keepNext/>
            </w:pPr>
            <w:r>
              <w:t>Projects granted</w:t>
            </w:r>
            <w:r w:rsidRPr="00A719B1">
              <w:t xml:space="preserve"> exceptional circumstances </w:t>
            </w:r>
            <w:r>
              <w:t>exempt from a cash contribution</w:t>
            </w:r>
            <w:r w:rsidRPr="00A719B1">
              <w:t xml:space="preserve"> (see </w:t>
            </w:r>
            <w:r w:rsidRPr="001339A5">
              <w:t xml:space="preserve">section </w:t>
            </w:r>
            <w:r w:rsidR="00D32652">
              <w:t>4.2.1</w:t>
            </w:r>
            <w:r w:rsidR="003E64EE">
              <w:t>)</w:t>
            </w:r>
          </w:p>
        </w:tc>
        <w:tc>
          <w:tcPr>
            <w:tcW w:w="3974" w:type="dxa"/>
          </w:tcPr>
          <w:p w14:paraId="2CFB7FA7" w14:textId="77777777" w:rsidR="00FE17C2" w:rsidRPr="00BC64FF" w:rsidRDefault="00FE17C2" w:rsidP="00B844EE">
            <w:pPr>
              <w:pStyle w:val="TableText"/>
              <w:keepNext/>
              <w:rPr>
                <w:highlight w:val="yellow"/>
              </w:rPr>
            </w:pPr>
            <w:r w:rsidRPr="00A719B1">
              <w:t>Up to 100 per cent of total eligible project cost</w:t>
            </w:r>
            <w:r>
              <w:t xml:space="preserve"> </w:t>
            </w:r>
            <w:r w:rsidRPr="00A719B1">
              <w:t>(</w:t>
            </w:r>
            <w:r>
              <w:t>we encourage any</w:t>
            </w:r>
            <w:r w:rsidRPr="00A719B1">
              <w:t xml:space="preserve"> level of contribution)</w:t>
            </w:r>
          </w:p>
        </w:tc>
      </w:tr>
      <w:tr w:rsidR="00FE17C2" w14:paraId="1AE9D9D3" w14:textId="77777777" w:rsidTr="00B844EE">
        <w:trPr>
          <w:cantSplit/>
        </w:trPr>
        <w:tc>
          <w:tcPr>
            <w:tcW w:w="4815" w:type="dxa"/>
          </w:tcPr>
          <w:p w14:paraId="52A20ED5" w14:textId="77777777" w:rsidR="00FE17C2" w:rsidRDefault="00FE17C2" w:rsidP="00B844EE">
            <w:pPr>
              <w:pStyle w:val="TableText"/>
              <w:keepNext/>
            </w:pPr>
            <w:r w:rsidRPr="00A719B1">
              <w:t>All other classifications</w:t>
            </w:r>
          </w:p>
        </w:tc>
        <w:tc>
          <w:tcPr>
            <w:tcW w:w="3974" w:type="dxa"/>
          </w:tcPr>
          <w:p w14:paraId="2E1FF43F" w14:textId="77777777" w:rsidR="00FE17C2" w:rsidRPr="00A719B1" w:rsidRDefault="00FE17C2" w:rsidP="00B844EE">
            <w:pPr>
              <w:pStyle w:val="TableText"/>
              <w:keepNext/>
            </w:pPr>
            <w:r w:rsidRPr="00A719B1">
              <w:t>Up to 50 per cent of total eligible project cost</w:t>
            </w:r>
          </w:p>
        </w:tc>
      </w:tr>
    </w:tbl>
    <w:p w14:paraId="18562B54" w14:textId="77777777" w:rsidR="00FE17C2" w:rsidRDefault="00FE17C2" w:rsidP="00FE17C2">
      <w:pPr>
        <w:spacing w:beforeLines="60" w:before="144" w:afterLines="60" w:after="144"/>
      </w:pPr>
      <w:r>
        <w:t xml:space="preserve">*Total eligible project costs include the grant amount and your </w:t>
      </w:r>
      <w:r w:rsidR="00EA7B8D">
        <w:t xml:space="preserve">cash </w:t>
      </w:r>
      <w:r>
        <w:t xml:space="preserve">contribution. </w:t>
      </w:r>
      <w:r w:rsidR="00D32652">
        <w:t xml:space="preserve">Grant funds are </w:t>
      </w:r>
      <w:r w:rsidR="00EA7B8D">
        <w:t xml:space="preserve">paid </w:t>
      </w:r>
      <w:r w:rsidR="00256D98">
        <w:t>in accordance with the</w:t>
      </w:r>
      <w:r w:rsidR="00EA7B8D">
        <w:t xml:space="preserve"> agreed</w:t>
      </w:r>
      <w:r w:rsidR="00256D98">
        <w:t xml:space="preserve"> grant </w:t>
      </w:r>
      <w:r w:rsidR="00EA7B8D">
        <w:t xml:space="preserve">percentage of total eligible project costs </w:t>
      </w:r>
      <w:r w:rsidR="00256D98">
        <w:t>up to the approved grant amount.</w:t>
      </w:r>
    </w:p>
    <w:p w14:paraId="3CC8E76B" w14:textId="77777777" w:rsidR="00A04E7B" w:rsidRDefault="00A04E7B" w:rsidP="00295CC0">
      <w:pPr>
        <w:pStyle w:val="Heading3"/>
      </w:pPr>
      <w:bookmarkStart w:id="33" w:name="_Toc24529455"/>
      <w:r>
        <w:t xml:space="preserve">Project </w:t>
      </w:r>
      <w:r w:rsidR="00476A36" w:rsidRPr="005A61FE">
        <w:t>period</w:t>
      </w:r>
      <w:bookmarkEnd w:id="30"/>
      <w:bookmarkEnd w:id="31"/>
      <w:bookmarkEnd w:id="32"/>
      <w:bookmarkEnd w:id="33"/>
    </w:p>
    <w:p w14:paraId="0262CCAA" w14:textId="77777777" w:rsidR="00FE17C2" w:rsidRDefault="00FE17C2" w:rsidP="00FE17C2">
      <w:bookmarkStart w:id="34" w:name="_Toc530072971"/>
      <w:bookmarkStart w:id="35" w:name="_Toc496536654"/>
      <w:bookmarkStart w:id="36" w:name="_Toc531277481"/>
      <w:bookmarkStart w:id="37" w:name="_Toc955291"/>
      <w:bookmarkEnd w:id="24"/>
      <w:bookmarkEnd w:id="25"/>
      <w:bookmarkEnd w:id="34"/>
      <w:r>
        <w:t>You must complete your p</w:t>
      </w:r>
      <w:r w:rsidRPr="00B215DF">
        <w:t xml:space="preserve">roject </w:t>
      </w:r>
      <w:r>
        <w:t>by</w:t>
      </w:r>
      <w:r w:rsidRPr="00B215DF">
        <w:t xml:space="preserve"> </w:t>
      </w:r>
      <w:r w:rsidR="00605257">
        <w:t xml:space="preserve">the project end date </w:t>
      </w:r>
      <w:r w:rsidR="00193C2E">
        <w:t xml:space="preserve">specified in your grant agreement, which cannot be after </w:t>
      </w:r>
      <w:r>
        <w:t>3</w:t>
      </w:r>
      <w:r w:rsidR="007A36EB">
        <w:t>1 December</w:t>
      </w:r>
      <w:r>
        <w:t xml:space="preserve"> 2022.</w:t>
      </w:r>
    </w:p>
    <w:p w14:paraId="2352529A" w14:textId="77777777" w:rsidR="00285F58" w:rsidRPr="00DF637B" w:rsidRDefault="00285F58" w:rsidP="00295CC0">
      <w:pPr>
        <w:pStyle w:val="Heading2"/>
      </w:pPr>
      <w:bookmarkStart w:id="38" w:name="_Toc24529456"/>
      <w:r>
        <w:t>Eligibility criteria</w:t>
      </w:r>
      <w:bookmarkEnd w:id="35"/>
      <w:bookmarkEnd w:id="36"/>
      <w:bookmarkEnd w:id="37"/>
      <w:bookmarkEnd w:id="38"/>
    </w:p>
    <w:p w14:paraId="2837A44F" w14:textId="77777777" w:rsidR="00C84E84" w:rsidRDefault="009D33F3" w:rsidP="00C84E84">
      <w:bookmarkStart w:id="39" w:name="_Ref437348317"/>
      <w:bookmarkStart w:id="40" w:name="_Ref437348323"/>
      <w:bookmarkStart w:id="41" w:name="_Ref437349175"/>
      <w:r>
        <w:t xml:space="preserve">We cannot consider your application if you do not satisfy all eligibility criteria. </w:t>
      </w:r>
    </w:p>
    <w:p w14:paraId="79A72451" w14:textId="77777777" w:rsidR="00A35F51" w:rsidRDefault="001A6862" w:rsidP="00295CC0">
      <w:pPr>
        <w:pStyle w:val="Heading3"/>
      </w:pPr>
      <w:bookmarkStart w:id="42" w:name="_Toc496536655"/>
      <w:bookmarkStart w:id="43" w:name="_Ref530054835"/>
      <w:bookmarkStart w:id="44" w:name="_Toc531277482"/>
      <w:bookmarkStart w:id="45" w:name="_Toc955292"/>
      <w:bookmarkStart w:id="46" w:name="_Toc24529457"/>
      <w:r>
        <w:t xml:space="preserve">Who </w:t>
      </w:r>
      <w:r w:rsidR="009F7B46">
        <w:t>is eligible?</w:t>
      </w:r>
      <w:bookmarkEnd w:id="39"/>
      <w:bookmarkEnd w:id="40"/>
      <w:bookmarkEnd w:id="41"/>
      <w:bookmarkEnd w:id="42"/>
      <w:bookmarkEnd w:id="43"/>
      <w:bookmarkEnd w:id="44"/>
      <w:bookmarkEnd w:id="45"/>
      <w:bookmarkEnd w:id="46"/>
    </w:p>
    <w:p w14:paraId="1C292B6B" w14:textId="77777777" w:rsidR="00FE17C2" w:rsidRDefault="00FE17C2" w:rsidP="00FE17C2">
      <w:pPr>
        <w:spacing w:after="80"/>
      </w:pPr>
      <w:bookmarkStart w:id="47" w:name="_Toc496536656"/>
      <w:bookmarkStart w:id="48" w:name="_Toc531277483"/>
      <w:bookmarkStart w:id="49" w:name="_Toc955293"/>
      <w:r w:rsidRPr="00E162FF">
        <w:t xml:space="preserve">To </w:t>
      </w:r>
      <w:r>
        <w:t>be eligible you must:</w:t>
      </w:r>
    </w:p>
    <w:p w14:paraId="7273623D" w14:textId="77777777" w:rsidR="00FE17C2" w:rsidRDefault="00FE17C2" w:rsidP="00FE17C2">
      <w:pPr>
        <w:pStyle w:val="ListBullet"/>
        <w:numPr>
          <w:ilvl w:val="0"/>
          <w:numId w:val="7"/>
        </w:numPr>
      </w:pPr>
      <w:r>
        <w:t>have an Australian Business Number (ABN)</w:t>
      </w:r>
    </w:p>
    <w:p w14:paraId="4F8CAB1B" w14:textId="77777777" w:rsidR="00FE17C2" w:rsidRDefault="00FE17C2" w:rsidP="00F513C0">
      <w:pPr>
        <w:pStyle w:val="ListBullet"/>
        <w:numPr>
          <w:ilvl w:val="0"/>
          <w:numId w:val="0"/>
        </w:numPr>
        <w:spacing w:after="0"/>
      </w:pPr>
      <w:r>
        <w:t>and</w:t>
      </w:r>
      <w:r w:rsidR="00F513C0">
        <w:t xml:space="preserve"> </w:t>
      </w:r>
      <w:r>
        <w:t>be one of the following incorporated entities:</w:t>
      </w:r>
    </w:p>
    <w:p w14:paraId="628D08D8" w14:textId="77777777" w:rsidR="00FE17C2" w:rsidRDefault="00FE17C2" w:rsidP="00FE17C2">
      <w:pPr>
        <w:pStyle w:val="ListBullet2"/>
        <w:spacing w:line="240" w:lineRule="atLeast"/>
        <w:ind w:hanging="357"/>
      </w:pPr>
      <w:r>
        <w:t>an incorporate</w:t>
      </w:r>
      <w:r w:rsidR="00BA143E">
        <w:t xml:space="preserve">d not for profit organisation. </w:t>
      </w:r>
      <w:r>
        <w:t>As a not for profit organisation you must demonstrate your not for profit status through one of the following:</w:t>
      </w:r>
    </w:p>
    <w:p w14:paraId="57991EBC" w14:textId="77777777" w:rsidR="00FE17C2" w:rsidRPr="00144256" w:rsidRDefault="00FE17C2" w:rsidP="00FE17C2">
      <w:pPr>
        <w:pStyle w:val="ListBullet3"/>
        <w:spacing w:before="40" w:after="80" w:line="240" w:lineRule="atLeast"/>
        <w:ind w:hanging="357"/>
        <w:rPr>
          <w:rFonts w:ascii="Arial" w:hAnsi="Arial"/>
          <w:iCs w:val="0"/>
        </w:rPr>
      </w:pPr>
      <w:r w:rsidRPr="00144256">
        <w:rPr>
          <w:rFonts w:ascii="Arial" w:hAnsi="Arial"/>
          <w:iCs w:val="0"/>
        </w:rPr>
        <w:t>Current Australian Charities and Not for profits Commission’s (ACNC) Registration</w:t>
      </w:r>
    </w:p>
    <w:p w14:paraId="283CEB17" w14:textId="77777777" w:rsidR="00FE17C2" w:rsidRPr="00144256" w:rsidRDefault="00FE17C2" w:rsidP="00FE17C2">
      <w:pPr>
        <w:pStyle w:val="ListBullet3"/>
        <w:spacing w:before="40" w:after="80" w:line="240" w:lineRule="atLeast"/>
        <w:ind w:hanging="357"/>
        <w:rPr>
          <w:rFonts w:ascii="Arial" w:hAnsi="Arial"/>
          <w:iCs w:val="0"/>
        </w:rPr>
      </w:pPr>
      <w:r w:rsidRPr="00144256">
        <w:rPr>
          <w:rFonts w:ascii="Arial" w:hAnsi="Arial"/>
          <w:iCs w:val="0"/>
        </w:rPr>
        <w:t>State or territory incorporated association status</w:t>
      </w:r>
    </w:p>
    <w:p w14:paraId="44138E33" w14:textId="77777777" w:rsidR="00FE17C2" w:rsidRPr="00144256" w:rsidRDefault="00FE17C2" w:rsidP="00FE17C2">
      <w:pPr>
        <w:pStyle w:val="ListBullet3"/>
        <w:spacing w:before="40" w:after="80" w:line="240" w:lineRule="atLeast"/>
        <w:ind w:hanging="357"/>
        <w:rPr>
          <w:rFonts w:ascii="Arial" w:hAnsi="Arial"/>
          <w:iCs w:val="0"/>
        </w:rPr>
      </w:pPr>
      <w:r w:rsidRPr="00144256">
        <w:rPr>
          <w:rFonts w:ascii="Arial" w:hAnsi="Arial"/>
          <w:iCs w:val="0"/>
        </w:rPr>
        <w:lastRenderedPageBreak/>
        <w:t>Constitutional documents and/or Articles of Association that demonstrate the not for profi</w:t>
      </w:r>
      <w:r>
        <w:rPr>
          <w:rFonts w:ascii="Arial" w:hAnsi="Arial"/>
          <w:iCs w:val="0"/>
        </w:rPr>
        <w:t>t character of the organisation</w:t>
      </w:r>
    </w:p>
    <w:p w14:paraId="3D4300E3" w14:textId="77777777" w:rsidR="00FE17C2" w:rsidRDefault="00FE17C2" w:rsidP="00FE17C2">
      <w:pPr>
        <w:pStyle w:val="ListBullet2"/>
        <w:spacing w:line="240" w:lineRule="atLeast"/>
        <w:ind w:hanging="357"/>
      </w:pPr>
      <w:r>
        <w:t xml:space="preserve">an Australian local government agency or body as defined in </w:t>
      </w:r>
      <w:r w:rsidR="000415EE">
        <w:t>the glossary</w:t>
      </w:r>
    </w:p>
    <w:p w14:paraId="4E85CD72" w14:textId="77777777" w:rsidR="00FE17C2" w:rsidRDefault="00FE17C2" w:rsidP="00FE17C2">
      <w:pPr>
        <w:pStyle w:val="ListBullet2"/>
        <w:spacing w:line="240" w:lineRule="atLeast"/>
        <w:ind w:hanging="357"/>
      </w:pPr>
      <w:r>
        <w:t>non-distributing co-operatives.</w:t>
      </w:r>
    </w:p>
    <w:p w14:paraId="7E27651A" w14:textId="77777777" w:rsidR="00FE17C2" w:rsidRDefault="00FE17C2" w:rsidP="00FE17C2">
      <w:pPr>
        <w:pStyle w:val="ListBullet"/>
        <w:numPr>
          <w:ilvl w:val="0"/>
          <w:numId w:val="0"/>
        </w:numPr>
        <w:spacing w:beforeLines="60" w:before="144" w:afterLines="60" w:after="144"/>
      </w:pPr>
      <w:r>
        <w:t>For the purposes of the program, we also consider the following organisations to be an Australian local government agency or body:</w:t>
      </w:r>
      <w:r w:rsidRPr="000A5C7E">
        <w:t xml:space="preserve"> </w:t>
      </w:r>
    </w:p>
    <w:p w14:paraId="485E9CB7" w14:textId="77777777" w:rsidR="00FE17C2" w:rsidRDefault="00FE17C2" w:rsidP="00FE17C2">
      <w:pPr>
        <w:pStyle w:val="ListBullet"/>
        <w:numPr>
          <w:ilvl w:val="0"/>
          <w:numId w:val="7"/>
        </w:numPr>
      </w:pPr>
      <w:r>
        <w:t>Anangu Pitjantjatjara, Maralinga, Gerard, Nepabunna and Yalata local governing bodies in SA</w:t>
      </w:r>
    </w:p>
    <w:p w14:paraId="70AF0580" w14:textId="77777777" w:rsidR="00FE17C2" w:rsidRDefault="00FE17C2" w:rsidP="00FE17C2">
      <w:pPr>
        <w:pStyle w:val="ListBullet"/>
        <w:numPr>
          <w:ilvl w:val="0"/>
          <w:numId w:val="7"/>
        </w:numPr>
      </w:pPr>
      <w:r>
        <w:t>Cocos (Keeling) Islands Shire Council</w:t>
      </w:r>
    </w:p>
    <w:p w14:paraId="0572E45B" w14:textId="77777777" w:rsidR="00FE17C2" w:rsidRPr="009E0966" w:rsidRDefault="00FE17C2" w:rsidP="00FE17C2">
      <w:pPr>
        <w:pStyle w:val="ListBullet"/>
        <w:numPr>
          <w:ilvl w:val="0"/>
          <w:numId w:val="7"/>
        </w:numPr>
      </w:pPr>
      <w:r w:rsidRPr="009E0966">
        <w:t>Lord Howe Island Board</w:t>
      </w:r>
    </w:p>
    <w:p w14:paraId="23AF3D6B" w14:textId="77777777" w:rsidR="00FE17C2" w:rsidRDefault="00FE17C2" w:rsidP="00FE17C2">
      <w:pPr>
        <w:pStyle w:val="ListBullet"/>
        <w:numPr>
          <w:ilvl w:val="0"/>
          <w:numId w:val="7"/>
        </w:numPr>
      </w:pPr>
      <w:r>
        <w:t>Norfolk Island Regional Council</w:t>
      </w:r>
    </w:p>
    <w:p w14:paraId="14D3FADB" w14:textId="77777777" w:rsidR="00FE17C2" w:rsidRDefault="00FE17C2" w:rsidP="00FE17C2">
      <w:pPr>
        <w:pStyle w:val="ListBullet"/>
        <w:numPr>
          <w:ilvl w:val="0"/>
          <w:numId w:val="7"/>
        </w:numPr>
      </w:pPr>
      <w:r>
        <w:t>The Outback Communities Authority</w:t>
      </w:r>
    </w:p>
    <w:p w14:paraId="234B53E4" w14:textId="77777777" w:rsidR="00FE17C2" w:rsidRDefault="00FE17C2" w:rsidP="00FE17C2">
      <w:pPr>
        <w:pStyle w:val="ListBullet"/>
        <w:numPr>
          <w:ilvl w:val="0"/>
          <w:numId w:val="7"/>
        </w:numPr>
      </w:pPr>
      <w:r>
        <w:t xml:space="preserve">The Shire of Christmas Island </w:t>
      </w:r>
    </w:p>
    <w:p w14:paraId="1BDE0B60" w14:textId="77777777" w:rsidR="00FE17C2" w:rsidRPr="003F3BEB" w:rsidRDefault="00FE17C2" w:rsidP="00FE17C2">
      <w:pPr>
        <w:pStyle w:val="ListBullet"/>
        <w:numPr>
          <w:ilvl w:val="0"/>
          <w:numId w:val="7"/>
        </w:numPr>
      </w:pPr>
      <w:r w:rsidRPr="003F3BEB">
        <w:t xml:space="preserve">The Silverton and Tibooburra villages in NSW </w:t>
      </w:r>
    </w:p>
    <w:p w14:paraId="30672889" w14:textId="77777777" w:rsidR="00FE17C2" w:rsidRPr="00574BB4" w:rsidRDefault="00FE17C2" w:rsidP="00FE17C2">
      <w:pPr>
        <w:pStyle w:val="ListBullet"/>
        <w:numPr>
          <w:ilvl w:val="0"/>
          <w:numId w:val="7"/>
        </w:numPr>
      </w:pPr>
      <w:r w:rsidRPr="00574BB4">
        <w:t>The Trust Account in the NT</w:t>
      </w:r>
    </w:p>
    <w:p w14:paraId="008ACE44" w14:textId="77777777" w:rsidR="00FE17C2" w:rsidRDefault="00FE17C2" w:rsidP="00FE17C2">
      <w:pPr>
        <w:pStyle w:val="ListBullet"/>
        <w:numPr>
          <w:ilvl w:val="0"/>
          <w:numId w:val="7"/>
        </w:numPr>
      </w:pPr>
      <w:r w:rsidRPr="003F3BEB">
        <w:t>ACT Government</w:t>
      </w:r>
      <w:r w:rsidRPr="00574BB4">
        <w:t>.</w:t>
      </w:r>
    </w:p>
    <w:p w14:paraId="6817A68C" w14:textId="77777777" w:rsidR="002A0E03" w:rsidRDefault="002A0E03" w:rsidP="00295CC0">
      <w:pPr>
        <w:pStyle w:val="Heading3"/>
      </w:pPr>
      <w:bookmarkStart w:id="50" w:name="_Toc24529458"/>
      <w:r>
        <w:t>Additional eligibility requirements</w:t>
      </w:r>
      <w:bookmarkEnd w:id="47"/>
      <w:bookmarkEnd w:id="48"/>
      <w:bookmarkEnd w:id="49"/>
      <w:bookmarkEnd w:id="50"/>
    </w:p>
    <w:p w14:paraId="6E5D2A44" w14:textId="77777777" w:rsidR="00FE17C2" w:rsidRDefault="00FE17C2" w:rsidP="00FE17C2">
      <w:pPr>
        <w:keepNext/>
        <w:spacing w:after="80"/>
      </w:pPr>
      <w:bookmarkStart w:id="51" w:name="_Toc496536657"/>
      <w:bookmarkStart w:id="52" w:name="_Toc531277484"/>
      <w:bookmarkStart w:id="53" w:name="_Toc955294"/>
      <w:bookmarkStart w:id="54" w:name="_Toc164844264"/>
      <w:bookmarkStart w:id="55" w:name="_Toc383003257"/>
      <w:r>
        <w:t>We can only accept applications</w:t>
      </w:r>
      <w:r w:rsidR="00CF0780">
        <w:t xml:space="preserve"> where</w:t>
      </w:r>
      <w:r>
        <w:t>:</w:t>
      </w:r>
    </w:p>
    <w:p w14:paraId="072B5D1B" w14:textId="77777777" w:rsidR="00CF0780" w:rsidRPr="00CF0780" w:rsidRDefault="00FE17C2" w:rsidP="00FE17C2">
      <w:pPr>
        <w:pStyle w:val="ListBullet"/>
        <w:numPr>
          <w:ilvl w:val="0"/>
          <w:numId w:val="7"/>
        </w:numPr>
        <w:rPr>
          <w:rFonts w:cs="Arial"/>
        </w:rPr>
      </w:pPr>
      <w:r>
        <w:t xml:space="preserve">your </w:t>
      </w:r>
      <w:r w:rsidRPr="009929D4">
        <w:t>project</w:t>
      </w:r>
      <w:r>
        <w:t xml:space="preserve"> i</w:t>
      </w:r>
      <w:r w:rsidRPr="009929D4">
        <w:t>s</w:t>
      </w:r>
      <w:r w:rsidR="00CF0780">
        <w:t xml:space="preserve"> taking place in a drought-affected</w:t>
      </w:r>
      <w:r w:rsidRPr="009929D4">
        <w:t xml:space="preserve"> locat</w:t>
      </w:r>
      <w:r w:rsidR="00CF0780">
        <w:t xml:space="preserve">ion </w:t>
      </w:r>
      <w:r w:rsidRPr="009929D4">
        <w:t>in A</w:t>
      </w:r>
      <w:r w:rsidR="00D64F43">
        <w:t>ustralia</w:t>
      </w:r>
      <w:r w:rsidR="00CF0780">
        <w:t>, as outlined under 2.1.2</w:t>
      </w:r>
    </w:p>
    <w:p w14:paraId="259F8597" w14:textId="77777777" w:rsidR="00CF0780" w:rsidRPr="00CF0780" w:rsidRDefault="00CF0780" w:rsidP="00FE17C2">
      <w:pPr>
        <w:pStyle w:val="ListBullet"/>
        <w:numPr>
          <w:ilvl w:val="0"/>
          <w:numId w:val="7"/>
        </w:numPr>
        <w:rPr>
          <w:rFonts w:cs="Arial"/>
        </w:rPr>
      </w:pPr>
      <w:r>
        <w:t>your project is located</w:t>
      </w:r>
      <w:r w:rsidR="00D64F43">
        <w:t xml:space="preserve"> in an eligible location</w:t>
      </w:r>
      <w:r>
        <w:t xml:space="preserve"> as outlined under section 5.2</w:t>
      </w:r>
    </w:p>
    <w:p w14:paraId="73D4AED8" w14:textId="77777777" w:rsidR="00711F60" w:rsidRPr="00457D4F" w:rsidRDefault="00C15DA1" w:rsidP="00C15DA1">
      <w:pPr>
        <w:pStyle w:val="ListBullet"/>
        <w:numPr>
          <w:ilvl w:val="0"/>
          <w:numId w:val="7"/>
        </w:numPr>
        <w:spacing w:after="120"/>
        <w:rPr>
          <w:b/>
          <w:color w:val="4F6228" w:themeColor="accent3" w:themeShade="80"/>
        </w:rPr>
      </w:pPr>
      <w:r>
        <w:t>where you can provide</w:t>
      </w:r>
      <w:r w:rsidRPr="0014408C">
        <w:t xml:space="preserve"> </w:t>
      </w:r>
      <w:r>
        <w:t>evidence of how you will provide your share of project costs</w:t>
      </w:r>
      <w:r w:rsidR="00711F60">
        <w:t>:</w:t>
      </w:r>
    </w:p>
    <w:p w14:paraId="41448F20" w14:textId="77777777" w:rsidR="00C15DA1" w:rsidRPr="00457D4F" w:rsidRDefault="00711F60" w:rsidP="00457D4F">
      <w:pPr>
        <w:pStyle w:val="ListBullet3"/>
        <w:tabs>
          <w:tab w:val="clear" w:pos="1800"/>
          <w:tab w:val="num" w:pos="1080"/>
        </w:tabs>
        <w:spacing w:before="40" w:after="80" w:line="240" w:lineRule="atLeast"/>
        <w:ind w:left="1080" w:hanging="357"/>
      </w:pPr>
      <w:r w:rsidRPr="00711F60">
        <w:rPr>
          <w:rFonts w:ascii="Arial" w:hAnsi="Arial"/>
          <w:iCs w:val="0"/>
        </w:rPr>
        <w:t>if you will be making a cash contribution to the project y</w:t>
      </w:r>
      <w:r w:rsidR="00C15DA1" w:rsidRPr="00711F60">
        <w:rPr>
          <w:rFonts w:ascii="Arial" w:hAnsi="Arial"/>
          <w:iCs w:val="0"/>
        </w:rPr>
        <w:t xml:space="preserve">ou must use the Accountant Declaration form available on </w:t>
      </w:r>
      <w:hyperlink r:id="rId24" w:history="1">
        <w:r w:rsidR="00C15DA1" w:rsidRPr="006A3576">
          <w:rPr>
            <w:rStyle w:val="Hyperlink"/>
            <w:rFonts w:ascii="Arial" w:hAnsi="Arial"/>
            <w:iCs w:val="0"/>
          </w:rPr>
          <w:t>business.gov.au</w:t>
        </w:r>
      </w:hyperlink>
      <w:r w:rsidR="00C15DA1" w:rsidRPr="00711F60">
        <w:rPr>
          <w:rFonts w:ascii="Arial" w:hAnsi="Arial"/>
          <w:iCs w:val="0"/>
        </w:rPr>
        <w:t xml:space="preserve"> and GrantConnect</w:t>
      </w:r>
    </w:p>
    <w:p w14:paraId="7E33A5CC" w14:textId="77777777" w:rsidR="00D65380" w:rsidRPr="00711F60" w:rsidRDefault="00711F60" w:rsidP="00457D4F">
      <w:pPr>
        <w:pStyle w:val="ListBullet3"/>
        <w:tabs>
          <w:tab w:val="clear" w:pos="1800"/>
          <w:tab w:val="num" w:pos="1080"/>
        </w:tabs>
        <w:spacing w:before="40" w:after="80" w:line="240" w:lineRule="atLeast"/>
        <w:ind w:left="1080" w:hanging="357"/>
      </w:pPr>
      <w:r w:rsidRPr="00711F60">
        <w:rPr>
          <w:rFonts w:ascii="Arial" w:hAnsi="Arial"/>
          <w:iCs w:val="0"/>
        </w:rPr>
        <w:t>if your project will receive cash contributions from other sources you must</w:t>
      </w:r>
      <w:r w:rsidR="008E4A40" w:rsidRPr="00711F60">
        <w:rPr>
          <w:rFonts w:ascii="Arial" w:hAnsi="Arial"/>
          <w:iCs w:val="0"/>
        </w:rPr>
        <w:t xml:space="preserve"> provide formal documentation confirming the cash contributions from </w:t>
      </w:r>
      <w:r w:rsidRPr="00711F60">
        <w:rPr>
          <w:rFonts w:ascii="Arial" w:hAnsi="Arial"/>
          <w:iCs w:val="0"/>
        </w:rPr>
        <w:t xml:space="preserve">those </w:t>
      </w:r>
      <w:r w:rsidR="00D65380" w:rsidRPr="00711F60">
        <w:rPr>
          <w:rFonts w:ascii="Arial" w:hAnsi="Arial"/>
          <w:iCs w:val="0"/>
        </w:rPr>
        <w:t>source</w:t>
      </w:r>
      <w:r w:rsidR="008E4A40" w:rsidRPr="00711F60">
        <w:rPr>
          <w:rFonts w:ascii="Arial" w:hAnsi="Arial"/>
          <w:iCs w:val="0"/>
        </w:rPr>
        <w:t>s</w:t>
      </w:r>
      <w:r w:rsidR="00D65380" w:rsidRPr="00711F60">
        <w:rPr>
          <w:rFonts w:ascii="Arial" w:hAnsi="Arial"/>
          <w:iCs w:val="0"/>
        </w:rPr>
        <w:t xml:space="preserve"> (</w:t>
      </w:r>
      <w:r w:rsidR="00D32652" w:rsidRPr="00711F60">
        <w:rPr>
          <w:rFonts w:ascii="Arial" w:hAnsi="Arial"/>
          <w:iCs w:val="0"/>
        </w:rPr>
        <w:t>e.g. State g</w:t>
      </w:r>
      <w:r w:rsidR="008E4A40" w:rsidRPr="00711F60">
        <w:rPr>
          <w:rFonts w:ascii="Arial" w:hAnsi="Arial"/>
          <w:iCs w:val="0"/>
        </w:rPr>
        <w:t>overnment)</w:t>
      </w:r>
      <w:r w:rsidR="004C4E81" w:rsidRPr="00711F60">
        <w:rPr>
          <w:rFonts w:ascii="Arial" w:hAnsi="Arial"/>
          <w:iCs w:val="0"/>
        </w:rPr>
        <w:t xml:space="preserve"> such as a commercial </w:t>
      </w:r>
      <w:r w:rsidR="006623D4" w:rsidRPr="00711F60">
        <w:rPr>
          <w:rFonts w:ascii="Arial" w:hAnsi="Arial"/>
          <w:iCs w:val="0"/>
        </w:rPr>
        <w:t xml:space="preserve">finance </w:t>
      </w:r>
      <w:r w:rsidR="004C4E81" w:rsidRPr="00711F60">
        <w:rPr>
          <w:rFonts w:ascii="Arial" w:hAnsi="Arial"/>
          <w:iCs w:val="0"/>
        </w:rPr>
        <w:t>agreement or letter of offer</w:t>
      </w:r>
      <w:r w:rsidR="00EF7E8D" w:rsidRPr="00711F60">
        <w:rPr>
          <w:rFonts w:ascii="Arial" w:hAnsi="Arial"/>
          <w:iCs w:val="0"/>
        </w:rPr>
        <w:t xml:space="preserve"> with your application</w:t>
      </w:r>
    </w:p>
    <w:p w14:paraId="1E6C87E2" w14:textId="77777777" w:rsidR="00586E0F" w:rsidRDefault="00586E0F" w:rsidP="00586E0F">
      <w:pPr>
        <w:pStyle w:val="ListBullet"/>
        <w:numPr>
          <w:ilvl w:val="0"/>
          <w:numId w:val="7"/>
        </w:numPr>
      </w:pPr>
      <w:r>
        <w:t>where you can confirm that you have the authori</w:t>
      </w:r>
      <w:r w:rsidR="009057B8">
        <w:t>ty of the land or infrastructure project</w:t>
      </w:r>
      <w:r>
        <w:t xml:space="preserve"> owner to undertake the project at the nominated site(s). You </w:t>
      </w:r>
      <w:r w:rsidR="002C239D">
        <w:t>are</w:t>
      </w:r>
      <w:r>
        <w:t xml:space="preserve"> required to provide a letter from the land or infrastructure project owner using the letter template provided on </w:t>
      </w:r>
      <w:hyperlink r:id="rId25" w:history="1">
        <w:r w:rsidRPr="00AA3589">
          <w:rPr>
            <w:rStyle w:val="Hyperlink"/>
          </w:rPr>
          <w:t>business.gov.au</w:t>
        </w:r>
      </w:hyperlink>
      <w:r w:rsidR="002C239D">
        <w:t>.</w:t>
      </w:r>
    </w:p>
    <w:p w14:paraId="44A5BDD8" w14:textId="77777777" w:rsidR="00FE17C2" w:rsidRDefault="00FE17C2" w:rsidP="00FE17C2">
      <w:pPr>
        <w:pStyle w:val="ListBullet"/>
        <w:numPr>
          <w:ilvl w:val="0"/>
          <w:numId w:val="0"/>
        </w:numPr>
      </w:pPr>
      <w:r>
        <w:t>We cannot waive the eligibility criteria under any circumstances.</w:t>
      </w:r>
    </w:p>
    <w:p w14:paraId="2570F205" w14:textId="77777777" w:rsidR="002E12AA" w:rsidRDefault="005E6A0F" w:rsidP="0021566F">
      <w:pPr>
        <w:pStyle w:val="Heading4appendix"/>
      </w:pPr>
      <w:bookmarkStart w:id="56" w:name="_Ref521596515"/>
      <w:bookmarkStart w:id="57" w:name="_Toc522030999"/>
      <w:bookmarkStart w:id="58" w:name="_Toc15041879"/>
      <w:bookmarkStart w:id="59" w:name="_Toc24529459"/>
      <w:r>
        <w:t>Seeking an e</w:t>
      </w:r>
      <w:r w:rsidR="002E12AA">
        <w:t xml:space="preserve">xceptional circumstances </w:t>
      </w:r>
      <w:r>
        <w:t xml:space="preserve">exemption from </w:t>
      </w:r>
      <w:r w:rsidR="002E12AA">
        <w:t xml:space="preserve">your </w:t>
      </w:r>
      <w:r>
        <w:t xml:space="preserve">cash </w:t>
      </w:r>
      <w:r w:rsidR="002E12AA">
        <w:t>contribution to the project</w:t>
      </w:r>
      <w:bookmarkEnd w:id="56"/>
      <w:bookmarkEnd w:id="57"/>
      <w:bookmarkEnd w:id="58"/>
      <w:bookmarkEnd w:id="59"/>
    </w:p>
    <w:p w14:paraId="79016887" w14:textId="77777777" w:rsidR="002E12AA" w:rsidRDefault="002E12AA" w:rsidP="002E12AA">
      <w:pPr>
        <w:spacing w:beforeLines="60" w:before="144" w:afterLines="60" w:after="144"/>
      </w:pPr>
      <w:r>
        <w:t xml:space="preserve">We recognise </w:t>
      </w:r>
      <w:r w:rsidRPr="00735A17">
        <w:t xml:space="preserve">that some applicants </w:t>
      </w:r>
      <w:r w:rsidRPr="0048310B">
        <w:t>may be</w:t>
      </w:r>
      <w:r w:rsidRPr="00735A17">
        <w:t xml:space="preserve"> experiencing exceptional circumstances</w:t>
      </w:r>
      <w:r>
        <w:t xml:space="preserve"> that</w:t>
      </w:r>
      <w:r w:rsidRPr="00735A17">
        <w:t xml:space="preserve"> </w:t>
      </w:r>
      <w:r>
        <w:t xml:space="preserve">may limit their </w:t>
      </w:r>
      <w:r w:rsidRPr="00735A17">
        <w:t xml:space="preserve">capacity to </w:t>
      </w:r>
      <w:r>
        <w:t>contribute to the project</w:t>
      </w:r>
      <w:r w:rsidRPr="00D11A3D">
        <w:t>.</w:t>
      </w:r>
    </w:p>
    <w:p w14:paraId="46140485" w14:textId="77777777" w:rsidR="002E12AA" w:rsidRPr="003D4379" w:rsidRDefault="002E12AA" w:rsidP="002E12AA">
      <w:pPr>
        <w:spacing w:beforeLines="60" w:before="144" w:afterLines="60" w:after="144"/>
        <w:rPr>
          <w:rFonts w:ascii="Calibri" w:hAnsi="Calibri"/>
          <w:iCs w:val="0"/>
          <w:szCs w:val="22"/>
        </w:rPr>
      </w:pPr>
      <w:r w:rsidRPr="003D4379">
        <w:t>Exceptional circumstances may include:</w:t>
      </w:r>
    </w:p>
    <w:p w14:paraId="08FE375D" w14:textId="77777777" w:rsidR="002E12AA" w:rsidRPr="003D4379" w:rsidRDefault="002E12AA" w:rsidP="002E12AA">
      <w:pPr>
        <w:pStyle w:val="ListBullet"/>
        <w:numPr>
          <w:ilvl w:val="0"/>
          <w:numId w:val="7"/>
        </w:numPr>
      </w:pPr>
      <w:r>
        <w:t>d</w:t>
      </w:r>
      <w:r w:rsidRPr="003D4379">
        <w:t>rought and/or disaster declaration</w:t>
      </w:r>
    </w:p>
    <w:p w14:paraId="1B9EA47C" w14:textId="77777777" w:rsidR="002E12AA" w:rsidRPr="003D4379" w:rsidRDefault="002E12AA" w:rsidP="002E12AA">
      <w:pPr>
        <w:pStyle w:val="ListBullet"/>
        <w:numPr>
          <w:ilvl w:val="0"/>
          <w:numId w:val="7"/>
        </w:numPr>
      </w:pPr>
      <w:r>
        <w:t>l</w:t>
      </w:r>
      <w:r w:rsidRPr="003D4379">
        <w:t>imited financial capacity of the local council</w:t>
      </w:r>
    </w:p>
    <w:p w14:paraId="3018D747" w14:textId="77777777" w:rsidR="002E12AA" w:rsidRPr="003D4379" w:rsidRDefault="002E12AA" w:rsidP="002E12AA">
      <w:pPr>
        <w:pStyle w:val="ListBullet"/>
        <w:numPr>
          <w:ilvl w:val="0"/>
          <w:numId w:val="7"/>
        </w:numPr>
      </w:pPr>
      <w:r>
        <w:t>i</w:t>
      </w:r>
      <w:r w:rsidRPr="003D4379">
        <w:t>mpact of industry decline</w:t>
      </w:r>
    </w:p>
    <w:p w14:paraId="44079B68" w14:textId="77777777" w:rsidR="002E12AA" w:rsidRPr="003D4379" w:rsidRDefault="002E12AA" w:rsidP="002E12AA">
      <w:pPr>
        <w:pStyle w:val="ListBullet"/>
        <w:numPr>
          <w:ilvl w:val="0"/>
          <w:numId w:val="7"/>
        </w:numPr>
      </w:pPr>
      <w:r>
        <w:t>s</w:t>
      </w:r>
      <w:r w:rsidRPr="003D4379">
        <w:t>ignificant recent change in population or community demographics</w:t>
      </w:r>
    </w:p>
    <w:p w14:paraId="72E1ABBC" w14:textId="77777777" w:rsidR="002E12AA" w:rsidRPr="00D11A3D" w:rsidRDefault="002E12AA" w:rsidP="002E12AA">
      <w:pPr>
        <w:pStyle w:val="ListBullet"/>
        <w:numPr>
          <w:ilvl w:val="0"/>
          <w:numId w:val="7"/>
        </w:numPr>
        <w:spacing w:beforeLines="60" w:before="144" w:afterLines="60" w:after="144"/>
      </w:pPr>
      <w:r>
        <w:t>o</w:t>
      </w:r>
      <w:r w:rsidRPr="003D4379">
        <w:t>ther exceptional circumstances.</w:t>
      </w:r>
    </w:p>
    <w:p w14:paraId="56864C06" w14:textId="77777777" w:rsidR="002E12AA" w:rsidRPr="00ED6E04" w:rsidRDefault="002E12AA" w:rsidP="002E12AA">
      <w:pPr>
        <w:spacing w:beforeLines="60" w:before="144" w:afterLines="60" w:after="144"/>
      </w:pPr>
      <w:r w:rsidRPr="00ED6E04">
        <w:lastRenderedPageBreak/>
        <w:t xml:space="preserve">Where you can demonstrate that you are experiencing exceptional circumstances, you may seek an exemption </w:t>
      </w:r>
      <w:r>
        <w:t>from</w:t>
      </w:r>
      <w:r w:rsidRPr="00ED6E04">
        <w:t xml:space="preserve"> </w:t>
      </w:r>
      <w:r>
        <w:t xml:space="preserve">your </w:t>
      </w:r>
      <w:r w:rsidR="00365357">
        <w:t xml:space="preserve">cash </w:t>
      </w:r>
      <w:r>
        <w:t>contribution to the project in your application</w:t>
      </w:r>
      <w:r w:rsidRPr="00ED6E04">
        <w:t>.</w:t>
      </w:r>
    </w:p>
    <w:p w14:paraId="791F5E6A" w14:textId="77777777" w:rsidR="002E12AA" w:rsidRDefault="002E12AA" w:rsidP="002E12AA">
      <w:pPr>
        <w:spacing w:beforeLines="60" w:before="144" w:afterLines="60" w:after="144"/>
      </w:pPr>
      <w:r w:rsidRPr="0048310B">
        <w:t xml:space="preserve">If you seek </w:t>
      </w:r>
      <w:r>
        <w:t>an</w:t>
      </w:r>
      <w:r w:rsidRPr="0048310B">
        <w:t xml:space="preserve"> </w:t>
      </w:r>
      <w:r w:rsidRPr="00735A17">
        <w:t>exemption</w:t>
      </w:r>
      <w:r>
        <w:t>,</w:t>
      </w:r>
      <w:r w:rsidRPr="00735A17">
        <w:t xml:space="preserve"> you </w:t>
      </w:r>
      <w:r>
        <w:t xml:space="preserve">must submit a supporting case that includes evidence demonstrating </w:t>
      </w:r>
      <w:r w:rsidRPr="00735A17">
        <w:t xml:space="preserve">the </w:t>
      </w:r>
      <w:r w:rsidRPr="00D11A3D">
        <w:t>exceptional circumstances you are experiencing</w:t>
      </w:r>
      <w:r>
        <w:t>, and how they are preventing you from making a cash contribution. This must also include evidence to demonstrate the capacity to maintain and fully utilise the project.</w:t>
      </w:r>
    </w:p>
    <w:p w14:paraId="4375F95A" w14:textId="77777777" w:rsidR="002E12AA" w:rsidRPr="00365357" w:rsidRDefault="002E12AA" w:rsidP="002E12AA">
      <w:pPr>
        <w:spacing w:beforeLines="60" w:before="144" w:afterLines="60" w:after="144"/>
      </w:pPr>
      <w:r>
        <w:t xml:space="preserve">The Ministerial Panel will consider requests for exemption. If the panel grants an exemption, we will consider your application to have met the </w:t>
      </w:r>
      <w:r w:rsidR="003D45AD">
        <w:t xml:space="preserve">requirements under section </w:t>
      </w:r>
      <w:r w:rsidR="00B628A4">
        <w:fldChar w:fldCharType="begin"/>
      </w:r>
      <w:r w:rsidR="00B628A4">
        <w:instrText xml:space="preserve"> REF _Ref521596515 \r \h </w:instrText>
      </w:r>
      <w:r w:rsidR="00B628A4">
        <w:fldChar w:fldCharType="separate"/>
      </w:r>
      <w:r w:rsidR="00D83F5D">
        <w:t>4.2.1</w:t>
      </w:r>
      <w:r w:rsidR="00B628A4">
        <w:fldChar w:fldCharType="end"/>
      </w:r>
      <w:r w:rsidRPr="00365357">
        <w:t xml:space="preserve">. </w:t>
      </w:r>
    </w:p>
    <w:p w14:paraId="1FEBBA74" w14:textId="77777777" w:rsidR="002E12AA" w:rsidRPr="00365357" w:rsidRDefault="002E12AA" w:rsidP="002E12AA">
      <w:pPr>
        <w:spacing w:beforeLines="60" w:before="144" w:afterLines="60" w:after="144"/>
      </w:pPr>
      <w:r w:rsidRPr="00365357">
        <w:t>Before you consider seeking an exemption, note:</w:t>
      </w:r>
    </w:p>
    <w:p w14:paraId="315CB5EE" w14:textId="77777777" w:rsidR="002E12AA" w:rsidRDefault="002E12AA" w:rsidP="002E12AA">
      <w:pPr>
        <w:pStyle w:val="ListBullet"/>
        <w:numPr>
          <w:ilvl w:val="0"/>
          <w:numId w:val="7"/>
        </w:numPr>
      </w:pPr>
      <w:r w:rsidRPr="00365357">
        <w:t>we will only grant exemptions in very limited circumstances</w:t>
      </w:r>
    </w:p>
    <w:p w14:paraId="4CBC315E" w14:textId="77777777" w:rsidR="006F72C4" w:rsidRPr="00365357" w:rsidRDefault="006F72C4" w:rsidP="002E12AA">
      <w:pPr>
        <w:pStyle w:val="ListBullet"/>
        <w:numPr>
          <w:ilvl w:val="0"/>
          <w:numId w:val="7"/>
        </w:numPr>
      </w:pPr>
      <w:r>
        <w:t>If the evidence provided does not include how the exceptional circumstance is preventing you from meeting your cash contribution requirement, or is deemed insufficient, your application will be deemed ineligible and there will be no opportunity to resubmit your applica</w:t>
      </w:r>
      <w:r w:rsidR="007F640B">
        <w:t>tion in the same funding round</w:t>
      </w:r>
    </w:p>
    <w:p w14:paraId="6ABECF0B" w14:textId="77777777" w:rsidR="002E12AA" w:rsidRPr="00D11A3D" w:rsidRDefault="002E12AA" w:rsidP="002E12AA">
      <w:pPr>
        <w:pStyle w:val="ListBullet"/>
        <w:numPr>
          <w:ilvl w:val="0"/>
          <w:numId w:val="7"/>
        </w:numPr>
        <w:spacing w:beforeLines="60" w:before="144" w:afterLines="60" w:after="144"/>
      </w:pPr>
      <w:r>
        <w:t>we assess a</w:t>
      </w:r>
      <w:r w:rsidRPr="00E34682">
        <w:t xml:space="preserve">ll applications, including those granted an exemption, against </w:t>
      </w:r>
      <w:r>
        <w:t xml:space="preserve">each of </w:t>
      </w:r>
      <w:r w:rsidRPr="00735A17">
        <w:t xml:space="preserve">the </w:t>
      </w:r>
      <w:r w:rsidR="00932D16">
        <w:t>assessment</w:t>
      </w:r>
      <w:r w:rsidRPr="00D11A3D">
        <w:t xml:space="preserve"> </w:t>
      </w:r>
      <w:r w:rsidRPr="00B74F05">
        <w:t xml:space="preserve">criteria. </w:t>
      </w:r>
    </w:p>
    <w:p w14:paraId="3519C86A" w14:textId="77777777" w:rsidR="00C32C6B" w:rsidRDefault="00C32C6B" w:rsidP="00295CC0">
      <w:pPr>
        <w:pStyle w:val="Heading3"/>
      </w:pPr>
      <w:bookmarkStart w:id="60" w:name="_Toc24529460"/>
      <w:r>
        <w:t>Who is not eligible?</w:t>
      </w:r>
      <w:bookmarkEnd w:id="51"/>
      <w:bookmarkEnd w:id="52"/>
      <w:bookmarkEnd w:id="53"/>
      <w:bookmarkEnd w:id="60"/>
    </w:p>
    <w:p w14:paraId="392A682B" w14:textId="77777777" w:rsidR="00FE17C2" w:rsidRPr="00E162FF" w:rsidRDefault="00FE17C2" w:rsidP="00FE17C2">
      <w:pPr>
        <w:keepNext/>
        <w:spacing w:after="80"/>
      </w:pPr>
      <w:bookmarkStart w:id="61" w:name="_Toc489952675"/>
      <w:bookmarkStart w:id="62" w:name="_Toc496536658"/>
      <w:bookmarkStart w:id="63" w:name="_Toc531277485"/>
      <w:bookmarkStart w:id="64" w:name="_Toc955295"/>
      <w:r>
        <w:t xml:space="preserve">You are </w:t>
      </w:r>
      <w:r w:rsidRPr="00A71134">
        <w:t>not</w:t>
      </w:r>
      <w:r>
        <w:t xml:space="preserve"> eligible to apply if you are:</w:t>
      </w:r>
    </w:p>
    <w:p w14:paraId="2AEB1569" w14:textId="77777777" w:rsidR="002B1AA7" w:rsidRPr="007F749D" w:rsidRDefault="002B1AA7" w:rsidP="002B1AA7">
      <w:pPr>
        <w:pStyle w:val="ListBullet"/>
        <w:numPr>
          <w:ilvl w:val="0"/>
          <w:numId w:val="7"/>
        </w:numPr>
      </w:pPr>
      <w:r>
        <w:t>a for-profit organisation</w:t>
      </w:r>
    </w:p>
    <w:p w14:paraId="17A1242E" w14:textId="77777777" w:rsidR="002B1AA7" w:rsidRDefault="002B1AA7" w:rsidP="002B1AA7">
      <w:pPr>
        <w:pStyle w:val="ListBullet"/>
        <w:numPr>
          <w:ilvl w:val="0"/>
          <w:numId w:val="7"/>
        </w:numPr>
      </w:pPr>
      <w:r w:rsidRPr="007F749D">
        <w:t>an individual</w:t>
      </w:r>
      <w:r>
        <w:t>, partnership or trust (</w:t>
      </w:r>
      <w:r w:rsidRPr="007F749D">
        <w:t xml:space="preserve">however, </w:t>
      </w:r>
      <w:r>
        <w:t>an incorporated</w:t>
      </w:r>
      <w:r w:rsidRPr="007F749D">
        <w:t xml:space="preserve"> trustee </w:t>
      </w:r>
      <w:r>
        <w:t>may apply on behalf of a not for profit trust organisation)</w:t>
      </w:r>
    </w:p>
    <w:p w14:paraId="1BF5B3AF" w14:textId="77777777" w:rsidR="002B1AA7" w:rsidRPr="00F04262" w:rsidRDefault="002B1AA7" w:rsidP="002B1AA7">
      <w:pPr>
        <w:pStyle w:val="ListBullet"/>
        <w:numPr>
          <w:ilvl w:val="0"/>
          <w:numId w:val="7"/>
        </w:numPr>
      </w:pPr>
      <w:r w:rsidRPr="00F04262">
        <w:t xml:space="preserve">a Commonwealth, state or territory government agency or body (including government business enterprises) with the exception of those organisations referred to in section </w:t>
      </w:r>
      <w:r w:rsidR="00B71EAC">
        <w:t>4.1.</w:t>
      </w:r>
    </w:p>
    <w:p w14:paraId="3BFAF22D" w14:textId="77777777" w:rsidR="002B1AA7" w:rsidRDefault="002B1AA7" w:rsidP="002B1AA7">
      <w:pPr>
        <w:pStyle w:val="ListBullet"/>
        <w:numPr>
          <w:ilvl w:val="0"/>
          <w:numId w:val="7"/>
        </w:numPr>
      </w:pPr>
      <w:r>
        <w:t>a university, technical college, school or hospital</w:t>
      </w:r>
    </w:p>
    <w:p w14:paraId="25298BA1" w14:textId="77777777" w:rsidR="002B1AA7" w:rsidRDefault="002B1AA7" w:rsidP="002B1AA7">
      <w:pPr>
        <w:pStyle w:val="ListBullet"/>
        <w:numPr>
          <w:ilvl w:val="0"/>
          <w:numId w:val="7"/>
        </w:numPr>
      </w:pPr>
      <w:r>
        <w:t>a Regional Development Australia Committee</w:t>
      </w:r>
      <w:r w:rsidR="00B71EAC">
        <w:t>.</w:t>
      </w:r>
    </w:p>
    <w:p w14:paraId="45DE6CD0" w14:textId="77777777" w:rsidR="00613D1B" w:rsidRDefault="00613D1B" w:rsidP="00613D1B">
      <w:pPr>
        <w:pStyle w:val="Heading2"/>
        <w:ind w:left="794" w:hanging="794"/>
      </w:pPr>
      <w:bookmarkStart w:id="65" w:name="_Toc530072978"/>
      <w:bookmarkStart w:id="66" w:name="_Toc530072979"/>
      <w:bookmarkStart w:id="67" w:name="_Toc530072980"/>
      <w:bookmarkStart w:id="68" w:name="_Toc530072981"/>
      <w:bookmarkStart w:id="69" w:name="_Toc530072982"/>
      <w:bookmarkStart w:id="70" w:name="_Toc530072983"/>
      <w:bookmarkStart w:id="71" w:name="_Toc530072984"/>
      <w:bookmarkStart w:id="72" w:name="_Toc530072985"/>
      <w:bookmarkStart w:id="73" w:name="_Toc530072986"/>
      <w:bookmarkStart w:id="74" w:name="_Toc530072987"/>
      <w:bookmarkStart w:id="75" w:name="_Toc530072988"/>
      <w:bookmarkStart w:id="76" w:name="_Toc531277486"/>
      <w:bookmarkStart w:id="77" w:name="_Toc489952676"/>
      <w:bookmarkStart w:id="78" w:name="_Toc496536659"/>
      <w:bookmarkStart w:id="79" w:name="_Toc955296"/>
      <w:bookmarkStart w:id="80" w:name="_Toc17469425"/>
      <w:bookmarkStart w:id="81" w:name="_Toc24529461"/>
      <w:bookmarkStart w:id="82" w:name="_Ref468355814"/>
      <w:bookmarkStart w:id="83" w:name="_Toc496536661"/>
      <w:bookmarkStart w:id="84" w:name="_Toc531277487"/>
      <w:bookmarkStart w:id="85" w:name="_Toc955297"/>
      <w:bookmarkStart w:id="86" w:name="_Toc383003258"/>
      <w:bookmarkStart w:id="87" w:name="_Toc164844265"/>
      <w:bookmarkEnd w:id="54"/>
      <w:bookmarkEnd w:id="5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5A61FE">
        <w:t xml:space="preserve">What </w:t>
      </w:r>
      <w:r>
        <w:t xml:space="preserve">the grant money can be used </w:t>
      </w:r>
      <w:r w:rsidRPr="005A61FE">
        <w:t>for</w:t>
      </w:r>
      <w:bookmarkEnd w:id="76"/>
      <w:bookmarkEnd w:id="77"/>
      <w:bookmarkEnd w:id="78"/>
      <w:bookmarkEnd w:id="79"/>
      <w:bookmarkEnd w:id="80"/>
      <w:bookmarkEnd w:id="81"/>
    </w:p>
    <w:p w14:paraId="010152CA" w14:textId="77777777" w:rsidR="00E95540" w:rsidRDefault="00E95540" w:rsidP="00295CC0">
      <w:pPr>
        <w:pStyle w:val="Heading3"/>
      </w:pPr>
      <w:bookmarkStart w:id="88" w:name="_Toc24529462"/>
      <w:r w:rsidRPr="00C330AE">
        <w:t>Eligib</w:t>
      </w:r>
      <w:bookmarkEnd w:id="82"/>
      <w:bookmarkEnd w:id="83"/>
      <w:bookmarkEnd w:id="84"/>
      <w:bookmarkEnd w:id="85"/>
      <w:r w:rsidR="00E501CD">
        <w:t xml:space="preserve">le </w:t>
      </w:r>
      <w:r w:rsidR="00A222A4">
        <w:t>activities</w:t>
      </w:r>
      <w:bookmarkEnd w:id="88"/>
    </w:p>
    <w:p w14:paraId="2AD1C016" w14:textId="77777777" w:rsidR="004064DD" w:rsidRDefault="00E501CD" w:rsidP="002E3F0F">
      <w:pPr>
        <w:spacing w:after="80"/>
      </w:pPr>
      <w:r w:rsidRPr="00E162FF">
        <w:t xml:space="preserve">To be eligible </w:t>
      </w:r>
      <w:r>
        <w:t xml:space="preserve">your </w:t>
      </w:r>
      <w:r w:rsidRPr="00E162FF">
        <w:t xml:space="preserve">project </w:t>
      </w:r>
      <w:r w:rsidR="002E3F0F">
        <w:t>must</w:t>
      </w:r>
      <w:r w:rsidR="004064DD">
        <w:t>:</w:t>
      </w:r>
    </w:p>
    <w:p w14:paraId="4BC2E861" w14:textId="77777777" w:rsidR="0039754D" w:rsidRDefault="00BB7E4D" w:rsidP="0039754D">
      <w:pPr>
        <w:pStyle w:val="ListBullet"/>
        <w:numPr>
          <w:ilvl w:val="0"/>
          <w:numId w:val="7"/>
        </w:numPr>
      </w:pPr>
      <w:r>
        <w:t>be aimed at</w:t>
      </w:r>
      <w:r w:rsidR="008B0F54">
        <w:t xml:space="preserve"> </w:t>
      </w:r>
      <w:r w:rsidR="0039754D">
        <w:t xml:space="preserve">the construction, upgrade or extension of </w:t>
      </w:r>
      <w:r w:rsidR="0039754D" w:rsidRPr="009B29C9">
        <w:t>infrastructure</w:t>
      </w:r>
      <w:r w:rsidR="0039754D">
        <w:t xml:space="preserve"> that provides economic and social benefi</w:t>
      </w:r>
      <w:r w:rsidR="00BA143E">
        <w:t>ts to regional and remote areas</w:t>
      </w:r>
    </w:p>
    <w:p w14:paraId="0F59B529" w14:textId="77777777" w:rsidR="002E3F0F" w:rsidRDefault="008B0F54" w:rsidP="004064DD">
      <w:pPr>
        <w:pStyle w:val="ListBullet"/>
        <w:numPr>
          <w:ilvl w:val="0"/>
          <w:numId w:val="7"/>
        </w:numPr>
      </w:pPr>
      <w:r>
        <w:t>comprise</w:t>
      </w:r>
      <w:r w:rsidR="002E3F0F">
        <w:t xml:space="preserve"> one of the following</w:t>
      </w:r>
      <w:r w:rsidR="00BB7E4D">
        <w:t xml:space="preserve"> activities</w:t>
      </w:r>
      <w:r w:rsidR="002E3F0F">
        <w:t>:</w:t>
      </w:r>
    </w:p>
    <w:p w14:paraId="7F878E81" w14:textId="77777777" w:rsidR="002E3F0F" w:rsidRPr="00F04262" w:rsidRDefault="002E3F0F" w:rsidP="004064DD">
      <w:pPr>
        <w:pStyle w:val="ListBullet"/>
        <w:numPr>
          <w:ilvl w:val="1"/>
          <w:numId w:val="7"/>
        </w:numPr>
      </w:pPr>
      <w:r w:rsidRPr="00F04262">
        <w:t>the construction of new infrastructure</w:t>
      </w:r>
    </w:p>
    <w:p w14:paraId="0E72D5F0" w14:textId="77777777" w:rsidR="002E3F0F" w:rsidRPr="00F04262" w:rsidRDefault="002E3F0F" w:rsidP="004064DD">
      <w:pPr>
        <w:pStyle w:val="ListBullet"/>
        <w:numPr>
          <w:ilvl w:val="1"/>
          <w:numId w:val="7"/>
        </w:numPr>
      </w:pPr>
      <w:r w:rsidRPr="00F04262">
        <w:t>the upgrade to existing infrastructure</w:t>
      </w:r>
    </w:p>
    <w:p w14:paraId="66862164" w14:textId="77777777" w:rsidR="002E3F0F" w:rsidRPr="00F04262" w:rsidRDefault="002E3F0F" w:rsidP="004064DD">
      <w:pPr>
        <w:pStyle w:val="ListBullet"/>
        <w:numPr>
          <w:ilvl w:val="1"/>
          <w:numId w:val="7"/>
        </w:numPr>
      </w:pPr>
      <w:r w:rsidRPr="00F04262">
        <w:t>the extension of existing infrastructure</w:t>
      </w:r>
    </w:p>
    <w:p w14:paraId="42BBE4ED" w14:textId="77777777" w:rsidR="002E3F0F" w:rsidRPr="00F04262" w:rsidRDefault="002E3F0F" w:rsidP="004064DD">
      <w:pPr>
        <w:pStyle w:val="ListBullet"/>
        <w:numPr>
          <w:ilvl w:val="1"/>
          <w:numId w:val="7"/>
        </w:numPr>
      </w:pPr>
      <w:r w:rsidRPr="00F04262">
        <w:t xml:space="preserve">the replacement of infrastructure where there is a </w:t>
      </w:r>
      <w:r w:rsidR="00BA143E">
        <w:t>significant increase in benefit</w:t>
      </w:r>
    </w:p>
    <w:p w14:paraId="3D4A2BA5" w14:textId="77777777" w:rsidR="00E501CD" w:rsidRDefault="00E501CD" w:rsidP="00E501CD">
      <w:pPr>
        <w:pStyle w:val="ListBullet"/>
        <w:numPr>
          <w:ilvl w:val="0"/>
          <w:numId w:val="7"/>
        </w:numPr>
      </w:pPr>
      <w:bookmarkStart w:id="89" w:name="OLE_LINK1"/>
      <w:bookmarkStart w:id="90" w:name="OLE_LINK2"/>
      <w:r>
        <w:t>not have started construction</w:t>
      </w:r>
      <w:r w:rsidR="00BA143E">
        <w:t>.</w:t>
      </w:r>
    </w:p>
    <w:p w14:paraId="617920B9" w14:textId="77777777" w:rsidR="00E501CD" w:rsidRDefault="00E501CD" w:rsidP="00E501CD">
      <w:pPr>
        <w:pStyle w:val="ListBullet"/>
        <w:numPr>
          <w:ilvl w:val="0"/>
          <w:numId w:val="0"/>
        </w:numPr>
      </w:pPr>
      <w:r>
        <w:t xml:space="preserve">We may also approve other activities. </w:t>
      </w:r>
    </w:p>
    <w:p w14:paraId="7EE9337E" w14:textId="77777777" w:rsidR="004C07C9" w:rsidRPr="005A61FE" w:rsidRDefault="004C07C9" w:rsidP="00295CC0">
      <w:pPr>
        <w:pStyle w:val="Heading3"/>
      </w:pPr>
      <w:bookmarkStart w:id="91" w:name="_Toc530072991"/>
      <w:bookmarkStart w:id="92" w:name="_Toc530072992"/>
      <w:bookmarkStart w:id="93" w:name="_Toc530072993"/>
      <w:bookmarkStart w:id="94" w:name="_Toc530072995"/>
      <w:bookmarkStart w:id="95" w:name="_Toc531277488"/>
      <w:bookmarkStart w:id="96" w:name="_Toc955298"/>
      <w:bookmarkStart w:id="97" w:name="_Toc15548011"/>
      <w:bookmarkStart w:id="98" w:name="_Toc24529463"/>
      <w:bookmarkStart w:id="99" w:name="_Ref468355804"/>
      <w:bookmarkStart w:id="100" w:name="_Toc496536662"/>
      <w:bookmarkStart w:id="101" w:name="_Toc531277489"/>
      <w:bookmarkStart w:id="102" w:name="_Toc955299"/>
      <w:bookmarkEnd w:id="89"/>
      <w:bookmarkEnd w:id="90"/>
      <w:bookmarkEnd w:id="91"/>
      <w:bookmarkEnd w:id="92"/>
      <w:bookmarkEnd w:id="93"/>
      <w:bookmarkEnd w:id="94"/>
      <w:r w:rsidRPr="005A61FE">
        <w:lastRenderedPageBreak/>
        <w:t xml:space="preserve">Eligible </w:t>
      </w:r>
      <w:r w:rsidRPr="00496973">
        <w:t>locations</w:t>
      </w:r>
      <w:bookmarkEnd w:id="95"/>
      <w:bookmarkEnd w:id="96"/>
      <w:bookmarkEnd w:id="97"/>
      <w:bookmarkEnd w:id="98"/>
    </w:p>
    <w:p w14:paraId="53696441" w14:textId="77777777" w:rsidR="008B4145" w:rsidRDefault="00990F4C" w:rsidP="004C07C9">
      <w:r>
        <w:t>Your</w:t>
      </w:r>
      <w:r w:rsidR="00F5101A" w:rsidRPr="005B3EFB">
        <w:t xml:space="preserve"> project must </w:t>
      </w:r>
      <w:r w:rsidR="00F5101A">
        <w:t xml:space="preserve">not </w:t>
      </w:r>
      <w:r w:rsidR="00F5101A" w:rsidRPr="005B3EFB">
        <w:t xml:space="preserve">be located in an </w:t>
      </w:r>
      <w:r w:rsidR="00F5101A">
        <w:t>excluded</w:t>
      </w:r>
      <w:r w:rsidR="00F5101A" w:rsidRPr="005B3EFB">
        <w:t xml:space="preserve"> area</w:t>
      </w:r>
      <w:r w:rsidR="00F5101A">
        <w:t xml:space="preserve"> unless you can clearly demonstrate the significant benefits and employment outcomes, which flow directly into an eligible area. </w:t>
      </w:r>
      <w:r w:rsidR="004C07C9" w:rsidRPr="005B3EFB">
        <w:t xml:space="preserve">A mapping tool is available on </w:t>
      </w:r>
      <w:hyperlink r:id="rId26" w:anchor="mapping-tool" w:history="1">
        <w:r w:rsidR="004C07C9" w:rsidRPr="005B3EFB">
          <w:rPr>
            <w:rStyle w:val="Hyperlink"/>
          </w:rPr>
          <w:t>business.gov.au</w:t>
        </w:r>
      </w:hyperlink>
      <w:r w:rsidR="004C07C9" w:rsidRPr="005B3EFB">
        <w:t xml:space="preserve"> to assist you in determining the </w:t>
      </w:r>
      <w:r w:rsidR="004C07C9">
        <w:t xml:space="preserve">eligibility </w:t>
      </w:r>
      <w:r w:rsidR="004C07C9" w:rsidRPr="005B3EFB">
        <w:t>of your project</w:t>
      </w:r>
      <w:r w:rsidR="004C07C9">
        <w:t xml:space="preserve"> location</w:t>
      </w:r>
      <w:r w:rsidR="004C07C9" w:rsidRPr="005B3EFB">
        <w:t>.</w:t>
      </w:r>
      <w:r w:rsidR="00F3713E">
        <w:t xml:space="preserve"> </w:t>
      </w:r>
      <w:r w:rsidR="00F5101A">
        <w:t xml:space="preserve">Your project can include activities at different sites, as long as they are in an eligible location or you </w:t>
      </w:r>
      <w:r w:rsidR="0098242B">
        <w:t xml:space="preserve">can </w:t>
      </w:r>
      <w:r w:rsidR="00F5101A">
        <w:t>demonstrate the significant benefits and employment outcomes, which flow directly into each eligible location.</w:t>
      </w:r>
    </w:p>
    <w:p w14:paraId="0D37F8A5" w14:textId="77777777" w:rsidR="004C07C9" w:rsidRDefault="004C07C9" w:rsidP="004C07C9">
      <w:pPr>
        <w:spacing w:beforeLines="60" w:before="144" w:afterLines="60" w:after="144"/>
      </w:pPr>
      <w:r>
        <w:t xml:space="preserve">Excluded areas </w:t>
      </w:r>
      <w:r w:rsidRPr="005B3EFB">
        <w:t>are the Urban Centre and Locality (UCL) cities over 1 million people for Sydney, Melbourne, Brisbane, Perth and Adelaide as defined by the Australian Bureau of Statistics’ Australian Statistical Geography Standard. For the city of Canberra, the excluded area is only the part of the Canberra-Queanbeyan Significant Urban Area that is located within the Australian Capital Territory.</w:t>
      </w:r>
    </w:p>
    <w:p w14:paraId="374A7C0D" w14:textId="77777777" w:rsidR="00990F4C" w:rsidRDefault="00990F4C" w:rsidP="00990F4C">
      <w:r>
        <w:t>In addition, your project must take place in a drought-affected location, as outlined under 2.1.2.</w:t>
      </w:r>
    </w:p>
    <w:p w14:paraId="3F85DBB6" w14:textId="77777777" w:rsidR="00F05DC8" w:rsidRDefault="00F05DC8" w:rsidP="0021566F">
      <w:pPr>
        <w:pStyle w:val="Heading4appendix"/>
      </w:pPr>
      <w:bookmarkStart w:id="103" w:name="_Ref520734723"/>
      <w:bookmarkStart w:id="104" w:name="_Ref521679098"/>
      <w:bookmarkStart w:id="105" w:name="_Ref521679114"/>
      <w:bookmarkStart w:id="106" w:name="_Toc521684641"/>
      <w:bookmarkStart w:id="107" w:name="_Toc14786839"/>
      <w:bookmarkStart w:id="108" w:name="_Toc24529464"/>
      <w:bookmarkStart w:id="109" w:name="_Ref520372587"/>
      <w:r>
        <w:t>Project remoteness classification</w:t>
      </w:r>
      <w:bookmarkEnd w:id="103"/>
      <w:r>
        <w:t xml:space="preserve"> and your grant amount</w:t>
      </w:r>
      <w:bookmarkEnd w:id="104"/>
      <w:bookmarkEnd w:id="105"/>
      <w:bookmarkEnd w:id="106"/>
      <w:bookmarkEnd w:id="107"/>
      <w:bookmarkEnd w:id="108"/>
    </w:p>
    <w:p w14:paraId="0D4A988E" w14:textId="77777777" w:rsidR="00F05DC8" w:rsidRPr="00A16E47" w:rsidRDefault="00F05DC8" w:rsidP="00F05DC8">
      <w:pPr>
        <w:spacing w:beforeLines="60" w:before="144" w:afterLines="60" w:after="144"/>
      </w:pPr>
      <w:r w:rsidRPr="00A16E47">
        <w:t>Your project location (latitude and longitude) determines your remoteness classification.</w:t>
      </w:r>
      <w:r w:rsidRPr="00A16E47" w:rsidDel="0039598F">
        <w:t xml:space="preserve"> </w:t>
      </w:r>
      <w:r>
        <w:t>We base the</w:t>
      </w:r>
      <w:r w:rsidRPr="00A16E47">
        <w:t xml:space="preserve"> criteria for the remoteness classification on the Australian Bureau of Statistics’ </w:t>
      </w:r>
      <w:hyperlink r:id="rId27" w:history="1">
        <w:r w:rsidRPr="00A16E47">
          <w:rPr>
            <w:rStyle w:val="Hyperlink"/>
            <w:color w:val="auto"/>
            <w:u w:val="none"/>
          </w:rPr>
          <w:t>Remoteness Structure</w:t>
        </w:r>
      </w:hyperlink>
      <w:r w:rsidR="00CE1C68">
        <w:rPr>
          <w:rStyle w:val="FootnoteReference"/>
        </w:rPr>
        <w:footnoteReference w:id="3"/>
      </w:r>
      <w:r w:rsidRPr="00A16E47">
        <w:rPr>
          <w:rStyle w:val="Hyperlink"/>
          <w:color w:val="auto"/>
          <w:u w:val="none"/>
        </w:rPr>
        <w:t xml:space="preserve"> </w:t>
      </w:r>
      <w:r w:rsidRPr="00A16E47">
        <w:t xml:space="preserve">under the Australian Statistical Geography Standard. A mapping tool is available on </w:t>
      </w:r>
      <w:hyperlink r:id="rId28" w:anchor="mapping-tool" w:history="1">
        <w:r w:rsidRPr="00A92EC6">
          <w:rPr>
            <w:rStyle w:val="Hyperlink"/>
          </w:rPr>
          <w:t>business.gov.au</w:t>
        </w:r>
      </w:hyperlink>
      <w:r w:rsidRPr="00A16E47">
        <w:t xml:space="preserve"> to assist you in determining the location of your project.</w:t>
      </w:r>
    </w:p>
    <w:p w14:paraId="01CB4559" w14:textId="77777777" w:rsidR="00F05DC8" w:rsidRPr="00A16E47" w:rsidRDefault="00F05DC8" w:rsidP="00F05DC8">
      <w:pPr>
        <w:spacing w:beforeLines="60" w:before="144" w:afterLines="60" w:after="144"/>
      </w:pPr>
      <w:r w:rsidRPr="00A16E47">
        <w:t xml:space="preserve">Your </w:t>
      </w:r>
      <w:r>
        <w:t>contribution to the project</w:t>
      </w:r>
      <w:r w:rsidRPr="00A16E47">
        <w:t xml:space="preserve"> will be different depending on your remoteness classification. It is very important that you specify the correct remoteness classification in your application. An error may cause your c</w:t>
      </w:r>
      <w:r>
        <w:t xml:space="preserve">ontribution </w:t>
      </w:r>
      <w:r w:rsidRPr="00A16E47">
        <w:t>to be inadequate and your application to be ineligible.</w:t>
      </w:r>
    </w:p>
    <w:p w14:paraId="6E301EED" w14:textId="77777777" w:rsidR="00F05DC8" w:rsidRDefault="00F05DC8" w:rsidP="00F05DC8">
      <w:pPr>
        <w:spacing w:beforeLines="60" w:before="144" w:afterLines="60" w:after="144"/>
      </w:pPr>
      <w:r w:rsidRPr="00A16E47">
        <w:t xml:space="preserve">Your project may include multiple site locations. Where there is </w:t>
      </w:r>
      <w:r>
        <w:t xml:space="preserve">a </w:t>
      </w:r>
      <w:r w:rsidRPr="00A16E47">
        <w:t xml:space="preserve">mix of regional and remote site locations we will consider your entire project location as remote for the purposes of </w:t>
      </w:r>
      <w:r>
        <w:t>your contribution.</w:t>
      </w:r>
    </w:p>
    <w:p w14:paraId="471F61C3" w14:textId="77777777" w:rsidR="00C17E72" w:rsidRDefault="00C17E72" w:rsidP="00295CC0">
      <w:pPr>
        <w:pStyle w:val="Heading3"/>
      </w:pPr>
      <w:bookmarkStart w:id="110" w:name="_Toc24529465"/>
      <w:bookmarkEnd w:id="109"/>
      <w:r>
        <w:t xml:space="preserve">Eligible </w:t>
      </w:r>
      <w:r w:rsidR="001F215C">
        <w:t>e</w:t>
      </w:r>
      <w:r w:rsidR="00490C48">
        <w:t>xpenditure</w:t>
      </w:r>
      <w:bookmarkEnd w:id="99"/>
      <w:bookmarkEnd w:id="100"/>
      <w:bookmarkEnd w:id="101"/>
      <w:bookmarkEnd w:id="102"/>
      <w:bookmarkEnd w:id="110"/>
    </w:p>
    <w:p w14:paraId="19F64365" w14:textId="77777777" w:rsidR="00882365" w:rsidRDefault="00882365" w:rsidP="00882365">
      <w:bookmarkStart w:id="111" w:name="_Toc496536663"/>
      <w:bookmarkStart w:id="112" w:name="_Toc531277490"/>
      <w:bookmarkStart w:id="113" w:name="_Toc955300"/>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17842D18" w14:textId="77777777" w:rsidR="00882365" w:rsidRDefault="009703E7" w:rsidP="00882365">
      <w:pPr>
        <w:pStyle w:val="ListBullet"/>
        <w:numPr>
          <w:ilvl w:val="0"/>
          <w:numId w:val="7"/>
        </w:numPr>
      </w:pPr>
      <w:r>
        <w:t>f</w:t>
      </w:r>
      <w:r w:rsidR="00882365">
        <w:t>or guidelines on eligible expenditure, see</w:t>
      </w:r>
      <w:r w:rsidR="00882365" w:rsidRPr="00E162FF">
        <w:t xml:space="preserve"> </w:t>
      </w:r>
      <w:r w:rsidR="00AD7AC3">
        <w:t>A</w:t>
      </w:r>
      <w:r w:rsidR="00882365" w:rsidRPr="00777D23">
        <w:t xml:space="preserve">ppendix </w:t>
      </w:r>
      <w:r w:rsidR="000415EE">
        <w:t>A</w:t>
      </w:r>
      <w:r w:rsidR="00882365">
        <w:t>.</w:t>
      </w:r>
    </w:p>
    <w:p w14:paraId="44C2BC6C" w14:textId="77777777" w:rsidR="00882365" w:rsidRDefault="009703E7" w:rsidP="00882365">
      <w:pPr>
        <w:pStyle w:val="ListBullet"/>
        <w:numPr>
          <w:ilvl w:val="0"/>
          <w:numId w:val="7"/>
        </w:numPr>
        <w:spacing w:after="120"/>
      </w:pPr>
      <w:r>
        <w:t>f</w:t>
      </w:r>
      <w:r w:rsidR="00882365">
        <w:t>or guidelines on inelig</w:t>
      </w:r>
      <w:r w:rsidR="000415EE">
        <w:t xml:space="preserve">ible expenditure, see </w:t>
      </w:r>
      <w:r w:rsidR="00AD7AC3">
        <w:t>A</w:t>
      </w:r>
      <w:r w:rsidR="000415EE">
        <w:t>ppendix B</w:t>
      </w:r>
      <w:r w:rsidR="00882365">
        <w:t>.</w:t>
      </w:r>
    </w:p>
    <w:p w14:paraId="7DC358BE" w14:textId="77777777" w:rsidR="005C4FF5" w:rsidRDefault="00882365" w:rsidP="0088236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r w:rsidR="003E6FC3">
        <w:t xml:space="preserve"> </w:t>
      </w:r>
    </w:p>
    <w:p w14:paraId="4A30653D" w14:textId="77777777" w:rsidR="00882365" w:rsidRDefault="00882365" w:rsidP="00882365">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3DA8A482" w14:textId="77777777" w:rsidR="00882365" w:rsidRDefault="00882365" w:rsidP="00882365">
      <w:pPr>
        <w:spacing w:after="80"/>
      </w:pPr>
      <w:r>
        <w:t>To be eligible, expenditure must:</w:t>
      </w:r>
    </w:p>
    <w:p w14:paraId="09BBF6C8" w14:textId="77777777" w:rsidR="00882365" w:rsidRDefault="00882365" w:rsidP="00882365">
      <w:pPr>
        <w:pStyle w:val="ListBullet"/>
        <w:numPr>
          <w:ilvl w:val="0"/>
          <w:numId w:val="7"/>
        </w:numPr>
      </w:pPr>
      <w:r>
        <w:t>be a direct cost of the project</w:t>
      </w:r>
    </w:p>
    <w:p w14:paraId="0AF70B2F" w14:textId="77777777" w:rsidR="00882365" w:rsidRDefault="00882365" w:rsidP="00882365">
      <w:pPr>
        <w:pStyle w:val="ListBullet"/>
        <w:numPr>
          <w:ilvl w:val="0"/>
          <w:numId w:val="7"/>
        </w:numPr>
      </w:pPr>
      <w:r>
        <w:t>be incurred by you for required project audit activities.</w:t>
      </w:r>
    </w:p>
    <w:p w14:paraId="4274CA37" w14:textId="77777777" w:rsidR="00882365" w:rsidRDefault="00882365" w:rsidP="00882365">
      <w:pPr>
        <w:pStyle w:val="ListBullet"/>
        <w:numPr>
          <w:ilvl w:val="0"/>
          <w:numId w:val="0"/>
        </w:numPr>
        <w:spacing w:after="120"/>
      </w:pPr>
      <w:r w:rsidRPr="009C251E">
        <w:t>You must incur the project expenditure between the project start and end date for it to be eligible unless stated otherwise.</w:t>
      </w:r>
      <w:r w:rsidR="00E70430">
        <w:t xml:space="preserve"> </w:t>
      </w:r>
    </w:p>
    <w:p w14:paraId="157E660B" w14:textId="77777777" w:rsidR="000B29EB" w:rsidRDefault="00450363" w:rsidP="000B29EB">
      <w:bookmarkStart w:id="114" w:name="_Toc955301"/>
      <w:bookmarkStart w:id="115" w:name="_Toc496536664"/>
      <w:bookmarkStart w:id="116" w:name="_Toc531277491"/>
      <w:bookmarkEnd w:id="111"/>
      <w:bookmarkEnd w:id="112"/>
      <w:bookmarkEnd w:id="113"/>
      <w:r>
        <w:lastRenderedPageBreak/>
        <w:t xml:space="preserve">You must not commence your project until you execute a grant agreement with the Commonwealth. </w:t>
      </w:r>
    </w:p>
    <w:p w14:paraId="2D1D611B" w14:textId="77777777" w:rsidR="0039610D" w:rsidRPr="00747B26" w:rsidRDefault="0036055C" w:rsidP="00295CC0">
      <w:pPr>
        <w:pStyle w:val="Heading2"/>
      </w:pPr>
      <w:bookmarkStart w:id="117" w:name="_Toc24529466"/>
      <w:r>
        <w:t xml:space="preserve">The </w:t>
      </w:r>
      <w:r w:rsidR="00E93B21">
        <w:t>assessment</w:t>
      </w:r>
      <w:r w:rsidR="0053412C">
        <w:t xml:space="preserve"> </w:t>
      </w:r>
      <w:r>
        <w:t>criteria</w:t>
      </w:r>
      <w:bookmarkEnd w:id="114"/>
      <w:bookmarkEnd w:id="115"/>
      <w:bookmarkEnd w:id="116"/>
      <w:bookmarkEnd w:id="117"/>
    </w:p>
    <w:p w14:paraId="5B23099F" w14:textId="77777777" w:rsidR="00E74DFD" w:rsidRDefault="00E74DFD" w:rsidP="00E74DFD">
      <w:bookmarkStart w:id="118" w:name="_Toc496536665"/>
      <w:bookmarkStart w:id="119" w:name="_Toc531277492"/>
      <w:bookmarkStart w:id="120" w:name="_Toc955302"/>
      <w:r w:rsidRPr="005A61FE">
        <w:t>You must</w:t>
      </w:r>
      <w:r w:rsidR="005164DE">
        <w:t xml:space="preserve"> address all assessment</w:t>
      </w:r>
      <w:r>
        <w:t xml:space="preserve"> criteria in your application. We will assess your application </w:t>
      </w:r>
      <w:r w:rsidRPr="005A61FE">
        <w:t>based on the weighting given to</w:t>
      </w:r>
      <w:r w:rsidR="005164DE">
        <w:t xml:space="preserve"> each assessment</w:t>
      </w:r>
      <w:r>
        <w:t xml:space="preserve"> criterion</w:t>
      </w:r>
      <w:r w:rsidRPr="005A61FE">
        <w:t>.</w:t>
      </w:r>
      <w:r>
        <w:t xml:space="preserve"> </w:t>
      </w:r>
    </w:p>
    <w:p w14:paraId="6A34F72B" w14:textId="77777777" w:rsidR="00335B5F" w:rsidRDefault="00E74DFD" w:rsidP="00E74DFD">
      <w:r>
        <w:t>The application form asks questions t</w:t>
      </w:r>
      <w:r w:rsidR="005164DE">
        <w:t>hat relate to the assessment</w:t>
      </w:r>
      <w:r>
        <w:t xml:space="preserve">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xml:space="preserve">. You </w:t>
      </w:r>
      <w:r w:rsidR="00AA0EC4">
        <w:t>must</w:t>
      </w:r>
      <w:r>
        <w:t xml:space="preserve"> provide evidence to support your answers</w:t>
      </w:r>
      <w:r w:rsidR="006C7D8D">
        <w:t xml:space="preserve"> against each of the assessment criteria</w:t>
      </w:r>
      <w:r>
        <w:t xml:space="preserve">. </w:t>
      </w:r>
    </w:p>
    <w:p w14:paraId="0CFB27BB" w14:textId="77777777" w:rsidR="00E74DFD" w:rsidRDefault="00E74DFD" w:rsidP="00E74DFD">
      <w:r>
        <w:t>The application form displays size limits for answers.</w:t>
      </w:r>
    </w:p>
    <w:p w14:paraId="1A2FF51F" w14:textId="77777777" w:rsidR="00E74DFD" w:rsidRPr="00AD742E" w:rsidRDefault="005164DE" w:rsidP="00295CC0">
      <w:pPr>
        <w:pStyle w:val="Heading3"/>
      </w:pPr>
      <w:bookmarkStart w:id="121" w:name="_Toc14786849"/>
      <w:bookmarkStart w:id="122" w:name="_Toc24529467"/>
      <w:bookmarkStart w:id="123" w:name="_Toc496536668"/>
      <w:bookmarkStart w:id="124" w:name="_Toc531277495"/>
      <w:bookmarkStart w:id="125" w:name="_Toc955305"/>
      <w:bookmarkEnd w:id="118"/>
      <w:bookmarkEnd w:id="119"/>
      <w:bookmarkEnd w:id="120"/>
      <w:r>
        <w:t>Assessment</w:t>
      </w:r>
      <w:r w:rsidR="00E74DFD" w:rsidRPr="00AD742E">
        <w:t xml:space="preserve"> </w:t>
      </w:r>
      <w:r w:rsidR="00E74DFD" w:rsidRPr="00496973">
        <w:t>criterion</w:t>
      </w:r>
      <w:r w:rsidR="00E74DFD" w:rsidRPr="00AD742E">
        <w:t xml:space="preserve"> 1</w:t>
      </w:r>
      <w:bookmarkEnd w:id="121"/>
      <w:bookmarkEnd w:id="122"/>
    </w:p>
    <w:p w14:paraId="3CDB64FA" w14:textId="77777777" w:rsidR="00E74DFD" w:rsidRDefault="008A39C3" w:rsidP="00E74DFD">
      <w:pPr>
        <w:pStyle w:val="Normalbold"/>
      </w:pPr>
      <w:r>
        <w:t>Economic benefits of your project for the region (15</w:t>
      </w:r>
      <w:r w:rsidR="00E74DFD">
        <w:t xml:space="preserve"> points)</w:t>
      </w:r>
    </w:p>
    <w:p w14:paraId="47BDA5EF" w14:textId="77777777" w:rsidR="008A39C3" w:rsidRPr="003C51B7" w:rsidRDefault="008A39C3" w:rsidP="008A39C3">
      <w:pPr>
        <w:pStyle w:val="ListNumber2"/>
        <w:numPr>
          <w:ilvl w:val="0"/>
          <w:numId w:val="0"/>
        </w:numPr>
      </w:pPr>
      <w:bookmarkStart w:id="126" w:name="_Toc496536667"/>
      <w:bookmarkStart w:id="127" w:name="_Toc531277494"/>
      <w:bookmarkStart w:id="128" w:name="_Toc955304"/>
      <w:r w:rsidRPr="003C51B7">
        <w:t>Yo</w:t>
      </w:r>
      <w:r>
        <w:t>u should demonstrate this by</w:t>
      </w:r>
      <w:r w:rsidRPr="003C51B7">
        <w:t xml:space="preserve"> identifying:</w:t>
      </w:r>
    </w:p>
    <w:p w14:paraId="519396DE" w14:textId="77777777" w:rsidR="008A39C3" w:rsidRDefault="008A39C3" w:rsidP="008A39C3">
      <w:pPr>
        <w:pStyle w:val="ListNumber2"/>
        <w:numPr>
          <w:ilvl w:val="0"/>
          <w:numId w:val="9"/>
        </w:numPr>
      </w:pPr>
      <w:r>
        <w:t>the extent to which your project meets the needs of the regional community</w:t>
      </w:r>
    </w:p>
    <w:p w14:paraId="260FA2B5" w14:textId="77777777" w:rsidR="008A39C3" w:rsidRDefault="008A39C3" w:rsidP="008A39C3">
      <w:pPr>
        <w:pStyle w:val="ListNumber2"/>
        <w:numPr>
          <w:ilvl w:val="0"/>
          <w:numId w:val="9"/>
        </w:numPr>
      </w:pPr>
      <w:r>
        <w:t>the</w:t>
      </w:r>
      <w:r w:rsidRPr="00076958">
        <w:t xml:space="preserve"> broader economic benefits that your project will deliver for the region and community during and beyond the term of funding.</w:t>
      </w:r>
      <w:r>
        <w:t xml:space="preserve"> </w:t>
      </w:r>
    </w:p>
    <w:p w14:paraId="40E1CE59" w14:textId="77777777" w:rsidR="008A39C3" w:rsidRDefault="008A39C3" w:rsidP="008A39C3">
      <w:pPr>
        <w:pStyle w:val="ListNumber2"/>
        <w:numPr>
          <w:ilvl w:val="0"/>
          <w:numId w:val="0"/>
        </w:numPr>
        <w:spacing w:beforeLines="60" w:before="144" w:afterLines="60" w:after="144"/>
      </w:pPr>
      <w:r w:rsidRPr="00F75C0B">
        <w:rPr>
          <w:b/>
        </w:rPr>
        <w:t xml:space="preserve">Economic </w:t>
      </w:r>
      <w:r w:rsidRPr="00F75C0B">
        <w:rPr>
          <w:bCs/>
        </w:rPr>
        <w:t>benefits</w:t>
      </w:r>
      <w:r w:rsidRPr="002567E2">
        <w:t xml:space="preserve"> for a region may cover increases in economic activity, improvements in productivity, wider access to markets or fairer and mo</w:t>
      </w:r>
      <w:r>
        <w:t xml:space="preserve">re equitable economic outcomes. </w:t>
      </w:r>
    </w:p>
    <w:p w14:paraId="31B608F2" w14:textId="77777777" w:rsidR="008A39C3" w:rsidRPr="002567E2" w:rsidRDefault="008A39C3" w:rsidP="008A39C3">
      <w:pPr>
        <w:pStyle w:val="ListNumber2"/>
        <w:numPr>
          <w:ilvl w:val="0"/>
          <w:numId w:val="0"/>
        </w:numPr>
        <w:spacing w:beforeLines="60" w:before="144" w:afterLines="60" w:after="144"/>
        <w:ind w:left="360" w:hanging="360"/>
      </w:pPr>
      <w:r w:rsidRPr="002567E2">
        <w:t xml:space="preserve">Examples of how your project could demonstrate economic benefits </w:t>
      </w:r>
      <w:r>
        <w:t xml:space="preserve">may </w:t>
      </w:r>
      <w:r w:rsidRPr="002567E2">
        <w:t>include:</w:t>
      </w:r>
    </w:p>
    <w:p w14:paraId="2F81F2DF" w14:textId="77777777" w:rsidR="008A39C3" w:rsidRPr="002567E2" w:rsidRDefault="008A39C3" w:rsidP="008A39C3">
      <w:pPr>
        <w:pStyle w:val="ListNumber2"/>
        <w:numPr>
          <w:ilvl w:val="1"/>
          <w:numId w:val="8"/>
        </w:numPr>
        <w:spacing w:beforeLines="60" w:before="144" w:afterLines="60" w:after="144"/>
      </w:pPr>
      <w:r w:rsidRPr="002567E2">
        <w:t>increasing the number or value of jobs, new businesses or the production of goods and services in the region (this includes direct and indirect opportunitie</w:t>
      </w:r>
      <w:r>
        <w:t>s created through the project)</w:t>
      </w:r>
    </w:p>
    <w:p w14:paraId="274F2F61" w14:textId="77777777" w:rsidR="008A39C3" w:rsidRPr="002567E2" w:rsidRDefault="008A39C3" w:rsidP="008A39C3">
      <w:pPr>
        <w:pStyle w:val="ListNumber2"/>
        <w:numPr>
          <w:ilvl w:val="1"/>
          <w:numId w:val="8"/>
        </w:numPr>
        <w:spacing w:beforeLines="60" w:before="144" w:afterLines="60" w:after="144"/>
      </w:pPr>
      <w:r w:rsidRPr="002567E2">
        <w:t>providing opportunities for growth in existing sectors, e.g. tourism, agriculture, manufacturing</w:t>
      </w:r>
    </w:p>
    <w:p w14:paraId="23D951F7" w14:textId="77777777" w:rsidR="008A39C3" w:rsidRPr="002567E2" w:rsidRDefault="008A39C3" w:rsidP="008A39C3">
      <w:pPr>
        <w:pStyle w:val="ListNumber2"/>
        <w:numPr>
          <w:ilvl w:val="1"/>
          <w:numId w:val="8"/>
        </w:numPr>
        <w:spacing w:beforeLines="60" w:before="144" w:afterLines="60" w:after="144"/>
      </w:pPr>
      <w:r w:rsidRPr="002567E2">
        <w:t>the use of local suppliers and goods</w:t>
      </w:r>
    </w:p>
    <w:p w14:paraId="632A2D45" w14:textId="77777777" w:rsidR="008A39C3" w:rsidRPr="002567E2" w:rsidRDefault="008A39C3" w:rsidP="008A39C3">
      <w:pPr>
        <w:pStyle w:val="ListNumber2"/>
        <w:numPr>
          <w:ilvl w:val="1"/>
          <w:numId w:val="8"/>
        </w:numPr>
        <w:spacing w:beforeLines="60" w:before="144" w:afterLines="60" w:after="144"/>
      </w:pPr>
      <w:r w:rsidRPr="002567E2">
        <w:t>increasing efficiency of the transport system or service delivery</w:t>
      </w:r>
    </w:p>
    <w:p w14:paraId="6417A747" w14:textId="77777777" w:rsidR="008A39C3" w:rsidRPr="002567E2" w:rsidRDefault="008A39C3" w:rsidP="008A39C3">
      <w:pPr>
        <w:pStyle w:val="ListNumber2"/>
        <w:numPr>
          <w:ilvl w:val="1"/>
          <w:numId w:val="8"/>
        </w:numPr>
        <w:spacing w:beforeLines="60" w:before="144" w:afterLines="60" w:after="144"/>
      </w:pPr>
      <w:r w:rsidRPr="002567E2">
        <w:t>increasing Indigenous economic participation</w:t>
      </w:r>
      <w:r>
        <w:t>,</w:t>
      </w:r>
      <w:r w:rsidRPr="002567E2">
        <w:t xml:space="preserve"> including Indigenous employment and supplier-use outcomes</w:t>
      </w:r>
      <w:r>
        <w:t>.</w:t>
      </w:r>
    </w:p>
    <w:p w14:paraId="7A792841" w14:textId="77777777" w:rsidR="008A39C3" w:rsidRDefault="008A39C3" w:rsidP="008A39C3">
      <w:r w:rsidRPr="003C51B7">
        <w:t xml:space="preserve">In your application, you must include the total employment numbers you expect to create during and following your project. You will need to identify how many of these employees will be Indigenous. You </w:t>
      </w:r>
      <w:r>
        <w:t xml:space="preserve">must </w:t>
      </w:r>
      <w:r w:rsidRPr="003C51B7">
        <w:t xml:space="preserve">substantiate any </w:t>
      </w:r>
      <w:r>
        <w:t>employment numbers with evidence.</w:t>
      </w:r>
      <w:r w:rsidRPr="003C51B7">
        <w:t xml:space="preserve"> </w:t>
      </w:r>
    </w:p>
    <w:p w14:paraId="150A412C" w14:textId="77777777" w:rsidR="008A39C3" w:rsidRPr="00ED2E1A" w:rsidRDefault="008A39C3" w:rsidP="008A39C3">
      <w:pPr>
        <w:pStyle w:val="Heading3"/>
      </w:pPr>
      <w:bookmarkStart w:id="129" w:name="_Toc24529468"/>
      <w:bookmarkStart w:id="130" w:name="_Toc14786850"/>
      <w:r>
        <w:t>Assessment</w:t>
      </w:r>
      <w:r w:rsidRPr="00ED2E1A">
        <w:t xml:space="preserve"> </w:t>
      </w:r>
      <w:r>
        <w:t>c</w:t>
      </w:r>
      <w:r w:rsidRPr="00ED2E1A">
        <w:t>riteri</w:t>
      </w:r>
      <w:r>
        <w:t>on 2</w:t>
      </w:r>
      <w:bookmarkEnd w:id="129"/>
    </w:p>
    <w:p w14:paraId="4572FCB1" w14:textId="77777777" w:rsidR="008A39C3" w:rsidRDefault="008A39C3" w:rsidP="008A39C3">
      <w:pPr>
        <w:pStyle w:val="Normalbold"/>
      </w:pPr>
      <w:r>
        <w:t>Social benefits of your project for the region (15 points)</w:t>
      </w:r>
    </w:p>
    <w:p w14:paraId="6754E59E" w14:textId="77777777" w:rsidR="008A39C3" w:rsidRPr="003C51B7" w:rsidRDefault="008A39C3" w:rsidP="008A39C3">
      <w:pPr>
        <w:pStyle w:val="ListNumber2"/>
        <w:numPr>
          <w:ilvl w:val="0"/>
          <w:numId w:val="0"/>
        </w:numPr>
      </w:pPr>
      <w:r w:rsidRPr="003C51B7">
        <w:t>Yo</w:t>
      </w:r>
      <w:r>
        <w:t>u should demonstrate this by</w:t>
      </w:r>
      <w:r w:rsidRPr="003C51B7">
        <w:t xml:space="preserve"> identifying:</w:t>
      </w:r>
    </w:p>
    <w:p w14:paraId="3EF9DE00" w14:textId="77777777" w:rsidR="008A39C3" w:rsidRDefault="008C0B5C" w:rsidP="008C0B5C">
      <w:pPr>
        <w:pStyle w:val="ListNumber2"/>
        <w:numPr>
          <w:ilvl w:val="0"/>
          <w:numId w:val="23"/>
        </w:numPr>
      </w:pPr>
      <w:r>
        <w:t>t</w:t>
      </w:r>
      <w:r w:rsidR="008A39C3">
        <w:t>he extent to which your project meets the needs of the regional community</w:t>
      </w:r>
    </w:p>
    <w:p w14:paraId="12C68CA8" w14:textId="77777777" w:rsidR="008A39C3" w:rsidDel="00541E63" w:rsidRDefault="008A39C3" w:rsidP="008A39C3">
      <w:pPr>
        <w:pStyle w:val="ListNumber2"/>
        <w:numPr>
          <w:ilvl w:val="0"/>
          <w:numId w:val="9"/>
        </w:numPr>
      </w:pPr>
      <w:r w:rsidDel="00541E63">
        <w:t>t</w:t>
      </w:r>
      <w:r w:rsidRPr="00076958" w:rsidDel="00541E63">
        <w:t>he broader social benefits that your project will deliver for the region and community during and beyond the term of funding.</w:t>
      </w:r>
      <w:r w:rsidDel="00541E63">
        <w:t xml:space="preserve"> </w:t>
      </w:r>
    </w:p>
    <w:p w14:paraId="660EB6A9" w14:textId="77777777" w:rsidR="008A39C3" w:rsidRDefault="008A39C3" w:rsidP="008A39C3">
      <w:pPr>
        <w:pStyle w:val="ListNumber2"/>
        <w:numPr>
          <w:ilvl w:val="0"/>
          <w:numId w:val="0"/>
        </w:numPr>
        <w:spacing w:beforeLines="60" w:before="144" w:afterLines="60" w:after="144"/>
      </w:pPr>
      <w:r w:rsidRPr="00F75C0B">
        <w:rPr>
          <w:b/>
        </w:rPr>
        <w:lastRenderedPageBreak/>
        <w:t>Social</w:t>
      </w:r>
      <w:r w:rsidRPr="00F75C0B">
        <w:rPr>
          <w:bCs/>
        </w:rPr>
        <w:t xml:space="preserve"> benefits</w:t>
      </w:r>
      <w:r w:rsidRPr="002567E2">
        <w:t xml:space="preserve"> for a region may cover increases in regional amenity, improving community connections and inclusion and providing opportunities for learning</w:t>
      </w:r>
      <w:r>
        <w:t xml:space="preserve"> and knowledge creation. </w:t>
      </w:r>
    </w:p>
    <w:p w14:paraId="5D8262FC" w14:textId="77777777" w:rsidR="008A39C3" w:rsidRPr="002567E2" w:rsidRDefault="008A39C3" w:rsidP="008A39C3">
      <w:pPr>
        <w:pStyle w:val="ListNumber2"/>
        <w:numPr>
          <w:ilvl w:val="0"/>
          <w:numId w:val="0"/>
        </w:numPr>
        <w:spacing w:beforeLines="60" w:before="144" w:afterLines="60" w:after="144"/>
      </w:pPr>
      <w:r w:rsidRPr="002567E2">
        <w:t>Examples of how your</w:t>
      </w:r>
      <w:r>
        <w:t xml:space="preserve"> project could demonstrate</w:t>
      </w:r>
      <w:r w:rsidRPr="002567E2">
        <w:t xml:space="preserve"> social benefits</w:t>
      </w:r>
      <w:r>
        <w:t xml:space="preserve"> may </w:t>
      </w:r>
      <w:r w:rsidRPr="002567E2">
        <w:t>include:</w:t>
      </w:r>
    </w:p>
    <w:p w14:paraId="6E1C4578" w14:textId="77777777" w:rsidR="008A39C3" w:rsidRDefault="008A39C3" w:rsidP="008A39C3">
      <w:pPr>
        <w:pStyle w:val="ListNumber2"/>
        <w:numPr>
          <w:ilvl w:val="1"/>
          <w:numId w:val="9"/>
        </w:numPr>
        <w:spacing w:beforeLines="60" w:before="144" w:afterLines="60" w:after="144"/>
      </w:pPr>
      <w:r w:rsidRPr="002567E2">
        <w:t>making a region a more attractive place to live</w:t>
      </w:r>
    </w:p>
    <w:p w14:paraId="4DA20A53" w14:textId="77777777" w:rsidR="008A39C3" w:rsidRPr="002567E2" w:rsidRDefault="008A39C3" w:rsidP="008A39C3">
      <w:pPr>
        <w:pStyle w:val="ListNumber2"/>
        <w:numPr>
          <w:ilvl w:val="1"/>
          <w:numId w:val="9"/>
        </w:numPr>
        <w:spacing w:beforeLines="60" w:before="144" w:afterLines="60" w:after="144"/>
      </w:pPr>
      <w:r>
        <w:t>the degree to which the project fills a ‘gap’ within the community</w:t>
      </w:r>
    </w:p>
    <w:p w14:paraId="5C72E433" w14:textId="77777777" w:rsidR="008A39C3" w:rsidRPr="002567E2" w:rsidRDefault="008A39C3" w:rsidP="008A39C3">
      <w:pPr>
        <w:pStyle w:val="ListNumber2"/>
        <w:numPr>
          <w:ilvl w:val="1"/>
          <w:numId w:val="9"/>
        </w:numPr>
        <w:spacing w:beforeLines="60" w:before="144" w:afterLines="60" w:after="144"/>
      </w:pPr>
      <w:r w:rsidRPr="002567E2">
        <w:t>improving community connections and social inclusion</w:t>
      </w:r>
    </w:p>
    <w:p w14:paraId="3EA94E65" w14:textId="77777777" w:rsidR="008A39C3" w:rsidRPr="002567E2" w:rsidRDefault="008A39C3" w:rsidP="008A39C3">
      <w:pPr>
        <w:pStyle w:val="ListNumber2"/>
        <w:numPr>
          <w:ilvl w:val="1"/>
          <w:numId w:val="9"/>
        </w:numPr>
        <w:spacing w:beforeLines="60" w:before="144" w:afterLines="60" w:after="144"/>
      </w:pPr>
      <w:r w:rsidRPr="002567E2">
        <w:t>supporting or protecting local heritage and culture</w:t>
      </w:r>
    </w:p>
    <w:p w14:paraId="003158AE" w14:textId="77777777" w:rsidR="008A39C3" w:rsidRPr="002567E2" w:rsidRDefault="008A39C3" w:rsidP="008A39C3">
      <w:pPr>
        <w:pStyle w:val="ListNumber2"/>
        <w:numPr>
          <w:ilvl w:val="1"/>
          <w:numId w:val="9"/>
        </w:numPr>
        <w:spacing w:beforeLines="60" w:before="144" w:afterLines="60" w:after="144"/>
      </w:pPr>
      <w:r w:rsidRPr="002567E2">
        <w:t>increasing community volunteering</w:t>
      </w:r>
    </w:p>
    <w:p w14:paraId="0023B27A" w14:textId="77777777" w:rsidR="008A39C3" w:rsidRPr="002567E2" w:rsidRDefault="008A39C3" w:rsidP="008A39C3">
      <w:pPr>
        <w:pStyle w:val="ListNumber2"/>
        <w:numPr>
          <w:ilvl w:val="1"/>
          <w:numId w:val="9"/>
        </w:numPr>
        <w:spacing w:beforeLines="60" w:before="144" w:afterLines="60" w:after="144"/>
      </w:pPr>
      <w:r w:rsidRPr="002567E2">
        <w:t>addresses disadvantage within the community.</w:t>
      </w:r>
    </w:p>
    <w:p w14:paraId="7482ACB0" w14:textId="77777777" w:rsidR="00E74DFD" w:rsidRPr="00ED2E1A" w:rsidRDefault="005164DE" w:rsidP="00F35527">
      <w:pPr>
        <w:pStyle w:val="Heading3"/>
      </w:pPr>
      <w:bookmarkStart w:id="131" w:name="_Toc24529469"/>
      <w:r>
        <w:t>Assessment</w:t>
      </w:r>
      <w:r w:rsidR="00E74DFD" w:rsidRPr="00ED2E1A">
        <w:t xml:space="preserve"> </w:t>
      </w:r>
      <w:r w:rsidR="00E74DFD">
        <w:t>c</w:t>
      </w:r>
      <w:r w:rsidR="00E74DFD" w:rsidRPr="00ED2E1A">
        <w:t>riteri</w:t>
      </w:r>
      <w:r w:rsidR="00E74DFD">
        <w:t xml:space="preserve">on </w:t>
      </w:r>
      <w:bookmarkEnd w:id="126"/>
      <w:bookmarkEnd w:id="127"/>
      <w:bookmarkEnd w:id="128"/>
      <w:bookmarkEnd w:id="130"/>
      <w:r w:rsidR="008C0B5C">
        <w:t>3</w:t>
      </w:r>
      <w:bookmarkEnd w:id="131"/>
    </w:p>
    <w:p w14:paraId="5427D742" w14:textId="77777777" w:rsidR="00E74DFD" w:rsidRPr="005C3F67" w:rsidRDefault="00E74DFD" w:rsidP="00E74DFD">
      <w:pPr>
        <w:pStyle w:val="Normalbold"/>
      </w:pPr>
      <w:r w:rsidRPr="003C51B7">
        <w:t>Capacity, capability and resources to delive</w:t>
      </w:r>
      <w:r w:rsidRPr="005C3F67">
        <w:t>r the project (5 points)</w:t>
      </w:r>
    </w:p>
    <w:p w14:paraId="1779D286" w14:textId="77777777" w:rsidR="00E74DFD" w:rsidRPr="005C3F67" w:rsidRDefault="00E74DFD" w:rsidP="00E74DFD">
      <w:pPr>
        <w:pStyle w:val="ListNumber2"/>
        <w:numPr>
          <w:ilvl w:val="0"/>
          <w:numId w:val="0"/>
        </w:numPr>
        <w:ind w:left="360" w:hanging="360"/>
      </w:pPr>
      <w:r w:rsidRPr="005C3F67">
        <w:t>You should demonstrate this by identifying:</w:t>
      </w:r>
    </w:p>
    <w:p w14:paraId="378E2676" w14:textId="77777777" w:rsidR="00E74DFD" w:rsidRDefault="00E74DFD" w:rsidP="003D062A">
      <w:pPr>
        <w:pStyle w:val="ListNumber2"/>
        <w:numPr>
          <w:ilvl w:val="0"/>
          <w:numId w:val="14"/>
        </w:numPr>
      </w:pPr>
      <w:r w:rsidRPr="005C3F67">
        <w:t>your track record managing similar projects and access to personnel and/or partners with the right skills and experience</w:t>
      </w:r>
    </w:p>
    <w:p w14:paraId="63665727" w14:textId="77777777" w:rsidR="008511A7" w:rsidRDefault="00E74DFD" w:rsidP="003D062A">
      <w:pPr>
        <w:pStyle w:val="ListNumber2"/>
        <w:numPr>
          <w:ilvl w:val="0"/>
          <w:numId w:val="14"/>
        </w:numPr>
      </w:pPr>
      <w:r w:rsidRPr="005C3F67">
        <w:t>your readiness to commence the project</w:t>
      </w:r>
      <w:r w:rsidR="00693E34">
        <w:t>,</w:t>
      </w:r>
      <w:r w:rsidR="00EA260D">
        <w:t xml:space="preserve"> including </w:t>
      </w:r>
      <w:r w:rsidR="00771D0D">
        <w:t xml:space="preserve">your </w:t>
      </w:r>
      <w:r w:rsidR="00EA260D">
        <w:t xml:space="preserve">access to any required </w:t>
      </w:r>
      <w:r w:rsidR="00007E96">
        <w:t xml:space="preserve">resources such as </w:t>
      </w:r>
      <w:r w:rsidR="00EA260D">
        <w:t>infrastructure, capital equipment or technology</w:t>
      </w:r>
      <w:r w:rsidR="00FC2ABF">
        <w:t>.</w:t>
      </w:r>
      <w:r w:rsidR="008511A7">
        <w:t xml:space="preserve"> You should describe the steps you have taken to allow construction to commence in the immediate future including the status of:</w:t>
      </w:r>
    </w:p>
    <w:p w14:paraId="682A6EA6" w14:textId="77777777" w:rsidR="008511A7" w:rsidRDefault="008511A7" w:rsidP="008511A7">
      <w:pPr>
        <w:pStyle w:val="ListNumber2"/>
        <w:numPr>
          <w:ilvl w:val="1"/>
          <w:numId w:val="9"/>
        </w:numPr>
        <w:spacing w:beforeLines="60" w:before="144" w:afterLines="60" w:after="144"/>
      </w:pPr>
      <w:r w:rsidRPr="00A820D2">
        <w:t>required regulatory a</w:t>
      </w:r>
      <w:r>
        <w:t>nd/or development approvals</w:t>
      </w:r>
    </w:p>
    <w:p w14:paraId="3EE3BD55" w14:textId="77777777" w:rsidR="008511A7" w:rsidRPr="008511A7" w:rsidRDefault="008511A7" w:rsidP="008511A7">
      <w:pPr>
        <w:pStyle w:val="ListNumber2"/>
        <w:numPr>
          <w:ilvl w:val="1"/>
          <w:numId w:val="9"/>
        </w:numPr>
        <w:spacing w:beforeLines="60" w:before="144" w:afterLines="60" w:after="144"/>
      </w:pPr>
      <w:r>
        <w:t>project</w:t>
      </w:r>
      <w:r w:rsidRPr="007660E6">
        <w:t xml:space="preserve"> designs and costings</w:t>
      </w:r>
    </w:p>
    <w:p w14:paraId="41E3365A" w14:textId="77777777" w:rsidR="008511A7" w:rsidRDefault="008511A7" w:rsidP="008511A7">
      <w:pPr>
        <w:pStyle w:val="ListNumber2"/>
        <w:numPr>
          <w:ilvl w:val="1"/>
          <w:numId w:val="9"/>
        </w:numPr>
        <w:spacing w:beforeLines="60" w:before="144" w:afterLines="60" w:after="144"/>
      </w:pPr>
      <w:r>
        <w:t>authority from the land or infrastructure project owner to undertake the project at the nominated site</w:t>
      </w:r>
    </w:p>
    <w:p w14:paraId="44A8F7AE" w14:textId="77777777" w:rsidR="008511A7" w:rsidRDefault="008511A7" w:rsidP="00DE6F65">
      <w:pPr>
        <w:pStyle w:val="ListNumber2"/>
        <w:numPr>
          <w:ilvl w:val="1"/>
          <w:numId w:val="9"/>
        </w:numPr>
        <w:spacing w:beforeLines="60" w:before="144" w:afterLines="60" w:after="144"/>
      </w:pPr>
      <w:r>
        <w:t>funding contributions from all sources</w:t>
      </w:r>
      <w:r w:rsidR="00B71EAC">
        <w:t>.</w:t>
      </w:r>
    </w:p>
    <w:p w14:paraId="2132B803" w14:textId="77777777" w:rsidR="00E74DFD" w:rsidRDefault="00E74DFD" w:rsidP="00DE6F65">
      <w:pPr>
        <w:pStyle w:val="ListNumber2"/>
      </w:pPr>
      <w:r w:rsidRPr="005C3F67">
        <w:t>sound project planning to manage and monitor the project, which addresses scope, implementation methodology, timeframes, budget and risk</w:t>
      </w:r>
    </w:p>
    <w:p w14:paraId="31CA10D9" w14:textId="77777777" w:rsidR="00E31C3B" w:rsidRDefault="00E31C3B" w:rsidP="00E31C3B">
      <w:pPr>
        <w:pStyle w:val="ListNumber2"/>
      </w:pPr>
      <w:r w:rsidRPr="002567E2">
        <w:t>how you will operate and maintain the infrastruct</w:t>
      </w:r>
      <w:r w:rsidR="00335B5F">
        <w:t>ure and benefits of the project</w:t>
      </w:r>
      <w:r w:rsidR="00771D0D">
        <w:t xml:space="preserve"> into the future</w:t>
      </w:r>
      <w:r w:rsidR="00B71EAC">
        <w:t>.</w:t>
      </w:r>
    </w:p>
    <w:p w14:paraId="2FF532CB" w14:textId="77777777" w:rsidR="00693E34" w:rsidRPr="002567E2" w:rsidRDefault="00693E34" w:rsidP="00757B93">
      <w:pPr>
        <w:pStyle w:val="ListNumber2"/>
        <w:numPr>
          <w:ilvl w:val="0"/>
          <w:numId w:val="0"/>
        </w:numPr>
      </w:pPr>
      <w:r w:rsidRPr="00757B93">
        <w:rPr>
          <w:b/>
        </w:rPr>
        <w:t>If your project is still in the planning or concept stage, it is not likely to be competitive.</w:t>
      </w:r>
    </w:p>
    <w:p w14:paraId="6CAA670A" w14:textId="77777777" w:rsidR="00E74DFD" w:rsidRPr="005C3F67" w:rsidRDefault="005164DE" w:rsidP="00F35527">
      <w:pPr>
        <w:pStyle w:val="Heading3"/>
      </w:pPr>
      <w:bookmarkStart w:id="132" w:name="_Toc14786851"/>
      <w:bookmarkStart w:id="133" w:name="_Toc24529470"/>
      <w:r>
        <w:t>Assessment</w:t>
      </w:r>
      <w:r w:rsidR="00E74DFD" w:rsidRPr="005C3F67">
        <w:t xml:space="preserve"> </w:t>
      </w:r>
      <w:r w:rsidR="00E74DFD" w:rsidRPr="00496973">
        <w:t>criterion</w:t>
      </w:r>
      <w:r w:rsidR="00E74DFD" w:rsidRPr="005C3F67">
        <w:t xml:space="preserve"> </w:t>
      </w:r>
      <w:bookmarkEnd w:id="132"/>
      <w:r w:rsidR="008C0B5C">
        <w:t>4</w:t>
      </w:r>
      <w:bookmarkEnd w:id="133"/>
    </w:p>
    <w:p w14:paraId="603FEDE8" w14:textId="77777777" w:rsidR="00E74DFD" w:rsidRDefault="00E74DFD" w:rsidP="00E74DFD">
      <w:pPr>
        <w:pStyle w:val="Normalbold"/>
      </w:pPr>
      <w:r w:rsidRPr="005C3F67">
        <w:t>Impact of funding on your project (5 points</w:t>
      </w:r>
      <w:r>
        <w:t>)</w:t>
      </w:r>
    </w:p>
    <w:p w14:paraId="0F96C01D" w14:textId="77777777" w:rsidR="008A39C3" w:rsidRPr="00D644C9" w:rsidRDefault="008A39C3" w:rsidP="008A39C3">
      <w:pPr>
        <w:pStyle w:val="Normalbold"/>
        <w:rPr>
          <w:b w:val="0"/>
        </w:rPr>
      </w:pPr>
      <w:bookmarkStart w:id="134" w:name="_Toc496536669"/>
      <w:bookmarkStart w:id="135" w:name="_Toc531277496"/>
      <w:bookmarkStart w:id="136" w:name="_Toc955306"/>
      <w:bookmarkStart w:id="137" w:name="_Toc164844283"/>
      <w:bookmarkStart w:id="138" w:name="_Toc383003272"/>
      <w:bookmarkEnd w:id="86"/>
      <w:bookmarkEnd w:id="87"/>
      <w:bookmarkEnd w:id="123"/>
      <w:bookmarkEnd w:id="124"/>
      <w:bookmarkEnd w:id="125"/>
      <w:r w:rsidRPr="00D644C9">
        <w:rPr>
          <w:b w:val="0"/>
        </w:rPr>
        <w:t xml:space="preserve">You should demonstrate this </w:t>
      </w:r>
      <w:r>
        <w:rPr>
          <w:b w:val="0"/>
        </w:rPr>
        <w:t>by</w:t>
      </w:r>
      <w:r w:rsidRPr="00D644C9">
        <w:rPr>
          <w:b w:val="0"/>
        </w:rPr>
        <w:t xml:space="preserve"> identifying: </w:t>
      </w:r>
    </w:p>
    <w:p w14:paraId="2554E26B" w14:textId="77777777" w:rsidR="008A39C3" w:rsidRDefault="008A39C3" w:rsidP="008A39C3">
      <w:pPr>
        <w:pStyle w:val="ListNumber2"/>
        <w:numPr>
          <w:ilvl w:val="0"/>
          <w:numId w:val="22"/>
        </w:numPr>
      </w:pPr>
      <w:r w:rsidRPr="00076958">
        <w:t>your plan for engagement and collaboration to ensure community support for your project</w:t>
      </w:r>
      <w:r>
        <w:t>. In your response you can describe:</w:t>
      </w:r>
    </w:p>
    <w:p w14:paraId="447EDA18" w14:textId="77777777" w:rsidR="008A39C3" w:rsidRDefault="008A39C3" w:rsidP="008A39C3">
      <w:pPr>
        <w:pStyle w:val="ListBullet"/>
        <w:numPr>
          <w:ilvl w:val="1"/>
          <w:numId w:val="7"/>
        </w:numPr>
      </w:pPr>
      <w:r w:rsidRPr="001D305C">
        <w:t>the total investment the grant will leverage including additional cash</w:t>
      </w:r>
      <w:r w:rsidR="00E03DB8">
        <w:t xml:space="preserve"> contribution</w:t>
      </w:r>
      <w:r w:rsidRPr="001D305C">
        <w:t xml:space="preserve"> and in-kind </w:t>
      </w:r>
      <w:r w:rsidR="00E03DB8">
        <w:t>support</w:t>
      </w:r>
    </w:p>
    <w:p w14:paraId="51819F89" w14:textId="77777777" w:rsidR="008A39C3" w:rsidRPr="001D305C" w:rsidRDefault="008A39C3" w:rsidP="008A39C3">
      <w:pPr>
        <w:pStyle w:val="ListBullet"/>
        <w:numPr>
          <w:ilvl w:val="1"/>
          <w:numId w:val="7"/>
        </w:numPr>
      </w:pPr>
      <w:r w:rsidRPr="001D305C">
        <w:t>the extent that your project increases investment and builds partnerships in your region</w:t>
      </w:r>
      <w:r>
        <w:t>.</w:t>
      </w:r>
      <w:r w:rsidRPr="001D305C">
        <w:t xml:space="preserve"> </w:t>
      </w:r>
    </w:p>
    <w:p w14:paraId="74D23C48" w14:textId="77777777" w:rsidR="008A39C3" w:rsidRDefault="008A39C3" w:rsidP="008A39C3">
      <w:pPr>
        <w:pStyle w:val="ListNumber2"/>
      </w:pPr>
      <w:r>
        <w:t xml:space="preserve">the </w:t>
      </w:r>
      <w:r w:rsidRPr="00182946">
        <w:t xml:space="preserve">likelihood the project would proceed without the grant. If not, why not? </w:t>
      </w:r>
      <w:r>
        <w:t xml:space="preserve">Explain </w:t>
      </w:r>
      <w:r w:rsidRPr="00182946">
        <w:t>how the grant will impact the project in terms of size</w:t>
      </w:r>
      <w:r>
        <w:t>,</w:t>
      </w:r>
      <w:r w:rsidRPr="00182946">
        <w:t xml:space="preserve"> timing</w:t>
      </w:r>
      <w:r>
        <w:t xml:space="preserve"> and</w:t>
      </w:r>
      <w:r w:rsidRPr="00182946">
        <w:t xml:space="preserve"> </w:t>
      </w:r>
      <w:r>
        <w:t xml:space="preserve">reach </w:t>
      </w:r>
    </w:p>
    <w:p w14:paraId="405F9D7A" w14:textId="77777777" w:rsidR="008A39C3" w:rsidRDefault="00894FEA" w:rsidP="008A39C3">
      <w:pPr>
        <w:pStyle w:val="ListNumber2"/>
      </w:pPr>
      <w:r>
        <w:lastRenderedPageBreak/>
        <w:t>i</w:t>
      </w:r>
      <w:r w:rsidR="008A39C3" w:rsidRPr="00B97860">
        <w:t xml:space="preserve">f you have </w:t>
      </w:r>
      <w:r w:rsidR="008A39C3">
        <w:t xml:space="preserve">already </w:t>
      </w:r>
      <w:r w:rsidR="008A39C3" w:rsidRPr="00B97860">
        <w:t xml:space="preserve">received Commonwealth funding </w:t>
      </w:r>
      <w:r w:rsidR="008A39C3">
        <w:t>for this project or a similar project</w:t>
      </w:r>
      <w:r w:rsidR="008A39C3" w:rsidRPr="00B97860">
        <w:t>, explain why you need additional funding</w:t>
      </w:r>
    </w:p>
    <w:p w14:paraId="2F292CF5" w14:textId="77777777" w:rsidR="00A71134" w:rsidRPr="00F77C1C" w:rsidRDefault="00A71134" w:rsidP="00295CC0">
      <w:pPr>
        <w:pStyle w:val="Heading2"/>
      </w:pPr>
      <w:bookmarkStart w:id="139" w:name="_Toc24529471"/>
      <w:r>
        <w:t>How to apply</w:t>
      </w:r>
      <w:bookmarkEnd w:id="134"/>
      <w:bookmarkEnd w:id="135"/>
      <w:bookmarkEnd w:id="136"/>
      <w:bookmarkEnd w:id="139"/>
    </w:p>
    <w:p w14:paraId="59AE9276" w14:textId="77777777" w:rsidR="00E74DFD" w:rsidRDefault="00E74DFD" w:rsidP="00E74DFD">
      <w:bookmarkStart w:id="140" w:name="_Toc496536670"/>
      <w:bookmarkStart w:id="141" w:name="_Toc531277497"/>
      <w:bookmarkStart w:id="142" w:name="_Toc955307"/>
      <w:r>
        <w:t>Before applying</w:t>
      </w:r>
      <w:r w:rsidR="00693E34">
        <w:t>,</w:t>
      </w:r>
      <w:r>
        <w:t xml:space="preserve"> you should read and understand these guidelines and the sample </w:t>
      </w:r>
      <w:hyperlink r:id="rId29" w:history="1">
        <w:r w:rsidRPr="00D4642B">
          <w:rPr>
            <w:rStyle w:val="Hyperlink"/>
          </w:rPr>
          <w:t>grant</w:t>
        </w:r>
      </w:hyperlink>
      <w:r w:rsidRPr="00C65E74">
        <w:rPr>
          <w:rStyle w:val="Hyperlink"/>
        </w:rPr>
        <w:t xml:space="preserve"> agreement</w:t>
      </w:r>
      <w:r>
        <w:t xml:space="preserve"> published on </w:t>
      </w:r>
      <w:r w:rsidRPr="00925B33">
        <w:t>business.gov.au</w:t>
      </w:r>
      <w:r>
        <w:t xml:space="preserve"> and GrantConnect</w:t>
      </w:r>
      <w:r w:rsidRPr="00E162FF">
        <w:t>.</w:t>
      </w:r>
    </w:p>
    <w:p w14:paraId="1935A272" w14:textId="77777777" w:rsidR="006751BE" w:rsidRPr="003D4379" w:rsidRDefault="006751BE" w:rsidP="006751BE">
      <w:pPr>
        <w:spacing w:beforeLines="60" w:before="144" w:afterLines="60" w:after="144"/>
      </w:pPr>
      <w:r>
        <w:t>We encourage you</w:t>
      </w:r>
      <w:r w:rsidRPr="003D4379">
        <w:t xml:space="preserve"> to seek the support of </w:t>
      </w:r>
      <w:r>
        <w:t xml:space="preserve">your </w:t>
      </w:r>
      <w:hyperlink r:id="rId30" w:history="1">
        <w:r w:rsidRPr="00420FF3">
          <w:rPr>
            <w:rStyle w:val="Hyperlink"/>
          </w:rPr>
          <w:t>Regional Development Australia</w:t>
        </w:r>
      </w:hyperlink>
      <w:r w:rsidR="00D4642B">
        <w:rPr>
          <w:rStyle w:val="FootnoteReference"/>
          <w:color w:val="3366CC"/>
          <w:u w:val="single"/>
        </w:rPr>
        <w:footnoteReference w:id="4"/>
      </w:r>
      <w:r w:rsidRPr="003D4379">
        <w:t xml:space="preserve"> (RDA) Committee for </w:t>
      </w:r>
      <w:r>
        <w:t xml:space="preserve">your </w:t>
      </w:r>
      <w:r w:rsidRPr="003D4379">
        <w:t xml:space="preserve">project. </w:t>
      </w:r>
      <w:r>
        <w:t xml:space="preserve">Your </w:t>
      </w:r>
      <w:r w:rsidRPr="003D4379">
        <w:t>RDA Committee can</w:t>
      </w:r>
      <w:r>
        <w:t>:</w:t>
      </w:r>
    </w:p>
    <w:p w14:paraId="39A5A045" w14:textId="77777777" w:rsidR="006751BE" w:rsidRDefault="006751BE" w:rsidP="006751BE">
      <w:pPr>
        <w:pStyle w:val="ListBullet"/>
        <w:numPr>
          <w:ilvl w:val="0"/>
          <w:numId w:val="7"/>
        </w:numPr>
      </w:pPr>
      <w:r w:rsidRPr="003D4379">
        <w:t xml:space="preserve">assist </w:t>
      </w:r>
      <w:r>
        <w:t xml:space="preserve">you </w:t>
      </w:r>
      <w:r w:rsidRPr="003D4379">
        <w:t xml:space="preserve">to identify and develop </w:t>
      </w:r>
      <w:r>
        <w:t xml:space="preserve">a strong </w:t>
      </w:r>
      <w:r w:rsidRPr="003D4379">
        <w:t xml:space="preserve">project proposal that </w:t>
      </w:r>
      <w:r>
        <w:t xml:space="preserve">will </w:t>
      </w:r>
      <w:r w:rsidRPr="003D4379">
        <w:t xml:space="preserve">contribute to long term economic growth and </w:t>
      </w:r>
      <w:r>
        <w:t xml:space="preserve">is a </w:t>
      </w:r>
      <w:r w:rsidRPr="003D4379">
        <w:t xml:space="preserve">priority within </w:t>
      </w:r>
      <w:r>
        <w:t xml:space="preserve">your </w:t>
      </w:r>
      <w:r w:rsidRPr="003D4379">
        <w:t xml:space="preserve">region </w:t>
      </w:r>
    </w:p>
    <w:p w14:paraId="22023B07" w14:textId="77777777" w:rsidR="006751BE" w:rsidRDefault="006751BE" w:rsidP="006751BE">
      <w:pPr>
        <w:pStyle w:val="ListBullet"/>
        <w:numPr>
          <w:ilvl w:val="0"/>
          <w:numId w:val="7"/>
        </w:numPr>
      </w:pPr>
      <w:r w:rsidRPr="003D4379">
        <w:t xml:space="preserve">work with </w:t>
      </w:r>
      <w:r>
        <w:t xml:space="preserve">you </w:t>
      </w:r>
      <w:r w:rsidRPr="003D4379">
        <w:t xml:space="preserve">to prepare </w:t>
      </w:r>
      <w:r>
        <w:t xml:space="preserve">a </w:t>
      </w:r>
      <w:r w:rsidRPr="003D4379">
        <w:t>competitive application, supporting documents and evidence</w:t>
      </w:r>
      <w:r>
        <w:t>.</w:t>
      </w:r>
    </w:p>
    <w:p w14:paraId="4A9F4BB7" w14:textId="77777777" w:rsidR="00091ECD" w:rsidRPr="00B72EE8" w:rsidRDefault="00091ECD" w:rsidP="00091ECD">
      <w:pPr>
        <w:pStyle w:val="ListBullet"/>
        <w:numPr>
          <w:ilvl w:val="0"/>
          <w:numId w:val="0"/>
        </w:numPr>
      </w:pPr>
      <w:r>
        <w:t>You can only submit an application during a</w:t>
      </w:r>
      <w:r w:rsidRPr="00E162FF">
        <w:t xml:space="preserve"> funding round</w:t>
      </w:r>
      <w:r>
        <w:t>.</w:t>
      </w:r>
    </w:p>
    <w:p w14:paraId="5C2892F4" w14:textId="77777777" w:rsidR="00E74DFD" w:rsidRDefault="00E74DFD" w:rsidP="00E74DFD">
      <w:pPr>
        <w:keepNext/>
        <w:spacing w:after="80"/>
      </w:pPr>
      <w:r>
        <w:t>To apply, you must:</w:t>
      </w:r>
    </w:p>
    <w:p w14:paraId="1B9A94ED" w14:textId="77777777" w:rsidR="00E74DFD" w:rsidRDefault="00E74DFD" w:rsidP="00E74DFD">
      <w:pPr>
        <w:pStyle w:val="ListBullet"/>
        <w:numPr>
          <w:ilvl w:val="0"/>
          <w:numId w:val="7"/>
        </w:numPr>
      </w:pPr>
      <w:r>
        <w:t>complete</w:t>
      </w:r>
      <w:r w:rsidRPr="00E162FF">
        <w:t xml:space="preserve"> the </w:t>
      </w:r>
      <w:r>
        <w:t xml:space="preserve">online </w:t>
      </w:r>
      <w:hyperlink r:id="rId31" w:history="1">
        <w:r w:rsidRPr="005A61FE">
          <w:rPr>
            <w:rStyle w:val="Hyperlink"/>
          </w:rPr>
          <w:t>program application form</w:t>
        </w:r>
      </w:hyperlink>
      <w:r w:rsidRPr="00E162FF">
        <w:t xml:space="preserve"> </w:t>
      </w:r>
      <w:r>
        <w:t xml:space="preserve">on </w:t>
      </w:r>
      <w:r w:rsidRPr="00FD7B9F">
        <w:t>business.gov.au</w:t>
      </w:r>
    </w:p>
    <w:p w14:paraId="14500C5C" w14:textId="77777777" w:rsidR="00E74DFD" w:rsidRDefault="00E74DFD" w:rsidP="00E74DFD">
      <w:pPr>
        <w:pStyle w:val="ListBullet"/>
        <w:numPr>
          <w:ilvl w:val="0"/>
          <w:numId w:val="7"/>
        </w:numPr>
      </w:pPr>
      <w:r>
        <w:t>provide all the</w:t>
      </w:r>
      <w:r w:rsidRPr="00E162FF">
        <w:t xml:space="preserve"> information </w:t>
      </w:r>
      <w:r>
        <w:t xml:space="preserve">requested </w:t>
      </w:r>
    </w:p>
    <w:p w14:paraId="5DF6EB1B" w14:textId="77777777" w:rsidR="00E74DFD" w:rsidRDefault="00E74DFD" w:rsidP="00E74DFD">
      <w:pPr>
        <w:pStyle w:val="ListBullet"/>
        <w:numPr>
          <w:ilvl w:val="0"/>
          <w:numId w:val="7"/>
        </w:numPr>
      </w:pPr>
      <w:r>
        <w:t>address</w:t>
      </w:r>
      <w:r w:rsidR="00AF1A80">
        <w:t xml:space="preserve"> all eligibility and assessment</w:t>
      </w:r>
      <w:r>
        <w:t xml:space="preserve"> criteria </w:t>
      </w:r>
    </w:p>
    <w:p w14:paraId="64A641CC" w14:textId="77777777" w:rsidR="00E74DFD" w:rsidRDefault="00E74DFD" w:rsidP="00E74DFD">
      <w:pPr>
        <w:pStyle w:val="ListBullet"/>
        <w:numPr>
          <w:ilvl w:val="0"/>
          <w:numId w:val="7"/>
        </w:numPr>
      </w:pPr>
      <w:r>
        <w:t>include all necessary attachments.</w:t>
      </w:r>
    </w:p>
    <w:p w14:paraId="59372AE4" w14:textId="77777777" w:rsidR="00E74DFD" w:rsidRDefault="00E74DFD" w:rsidP="00E74DFD">
      <w:r w:rsidRPr="005A61FE">
        <w:t xml:space="preserve">You will receive confirmation </w:t>
      </w:r>
      <w:r>
        <w:t>when you submit your application</w:t>
      </w:r>
      <w:r w:rsidRPr="005A61FE">
        <w:t>. You should retain</w:t>
      </w:r>
      <w:r>
        <w:t xml:space="preserve"> a copy of your application</w:t>
      </w:r>
      <w:r w:rsidRPr="005A61FE">
        <w:t xml:space="preserve"> for your own records</w:t>
      </w:r>
      <w:r>
        <w:t>.</w:t>
      </w:r>
    </w:p>
    <w:p w14:paraId="3475495E" w14:textId="77777777" w:rsidR="00E74DFD" w:rsidRDefault="00E74DFD" w:rsidP="00E74DFD">
      <w:r>
        <w:t xml:space="preserve">You are responsible for making sure your application is complete and accurate. Giving false or misleading information is a serious offence under the </w:t>
      </w:r>
      <w:r w:rsidRPr="003D521B">
        <w:rPr>
          <w:i/>
        </w:rPr>
        <w:t>Criminal Code 1995</w:t>
      </w:r>
      <w:r>
        <w:t xml:space="preserve"> (Cth). If we consider that you have provided false or misleading information we may not progress your application. If you find an error in your application after submitting it, you should call us immediately on 13 28 46.</w:t>
      </w:r>
    </w:p>
    <w:p w14:paraId="128C5B24" w14:textId="77777777" w:rsidR="00E74DFD" w:rsidRDefault="00E74DFD" w:rsidP="00E74DFD">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2D912C33" w14:textId="77777777" w:rsidR="00E74DFD" w:rsidRDefault="00E74DFD" w:rsidP="00E74DFD">
      <w:r w:rsidRPr="00DF637B">
        <w:t xml:space="preserve">If you </w:t>
      </w:r>
      <w:r>
        <w:t>need</w:t>
      </w:r>
      <w:r w:rsidRPr="00DF637B">
        <w:t xml:space="preserve"> further guidance around the application process</w:t>
      </w:r>
      <w:r w:rsidRPr="005A61FE">
        <w:t>,</w:t>
      </w:r>
      <w:r w:rsidRPr="00DF637B">
        <w:t xml:space="preserve"> or if you are unable to submit </w:t>
      </w:r>
      <w:r>
        <w:t xml:space="preserve">an application </w:t>
      </w:r>
      <w:r w:rsidRPr="00DF637B">
        <w:t>online</w:t>
      </w:r>
      <w:r w:rsidRPr="005A61FE">
        <w:t>,</w:t>
      </w:r>
      <w:r w:rsidRPr="00DF637B">
        <w:t xml:space="preserve"> </w:t>
      </w:r>
      <w:hyperlink r:id="rId32"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p>
    <w:p w14:paraId="35597C3E" w14:textId="77777777" w:rsidR="00A71134" w:rsidRDefault="00A71134" w:rsidP="00295CC0">
      <w:pPr>
        <w:pStyle w:val="Heading3"/>
      </w:pPr>
      <w:bookmarkStart w:id="143" w:name="_Toc24529472"/>
      <w:r>
        <w:t>Attachments to the application</w:t>
      </w:r>
      <w:bookmarkEnd w:id="140"/>
      <w:bookmarkEnd w:id="141"/>
      <w:bookmarkEnd w:id="142"/>
      <w:bookmarkEnd w:id="143"/>
    </w:p>
    <w:p w14:paraId="45001696" w14:textId="77777777" w:rsidR="00B86108" w:rsidRDefault="00B86108" w:rsidP="00B86108">
      <w:pPr>
        <w:spacing w:after="80"/>
      </w:pPr>
      <w:r>
        <w:t>We require the following documents with your application</w:t>
      </w:r>
      <w:r w:rsidR="00F71F56">
        <w:t xml:space="preserve"> as per Table 2</w:t>
      </w:r>
      <w:r>
        <w:t>:</w:t>
      </w:r>
    </w:p>
    <w:p w14:paraId="2F6F5DF2" w14:textId="77777777" w:rsidR="00B86108" w:rsidRPr="00A1678D" w:rsidRDefault="00B86108" w:rsidP="00EA3409">
      <w:pPr>
        <w:pStyle w:val="Caption"/>
        <w:keepNext/>
        <w:widowControl w:val="0"/>
        <w:suppressAutoHyphens w:val="0"/>
        <w:rPr>
          <w:bCs/>
        </w:rPr>
      </w:pPr>
      <w:r w:rsidRPr="0054078D">
        <w:rPr>
          <w:bCs/>
        </w:rPr>
        <w:lastRenderedPageBreak/>
        <w:t>T</w:t>
      </w:r>
      <w:r>
        <w:rPr>
          <w:bCs/>
        </w:rPr>
        <w:t>able 2</w:t>
      </w:r>
      <w:r w:rsidRPr="0054078D">
        <w:rPr>
          <w:bCs/>
        </w:rPr>
        <w:t xml:space="preserve">: </w:t>
      </w:r>
      <w:r>
        <w:rPr>
          <w:bCs/>
        </w:rPr>
        <w:t>Attachments to the application</w:t>
      </w:r>
    </w:p>
    <w:tbl>
      <w:tblPr>
        <w:tblStyle w:val="TableGridLight"/>
        <w:tblW w:w="8908" w:type="dxa"/>
        <w:tblLook w:val="0660" w:firstRow="1" w:lastRow="1" w:firstColumn="0" w:lastColumn="0" w:noHBand="1" w:noVBand="1"/>
        <w:tblCaption w:val="Expected timing for this grant opportunity"/>
      </w:tblPr>
      <w:tblGrid>
        <w:gridCol w:w="3256"/>
        <w:gridCol w:w="5652"/>
      </w:tblGrid>
      <w:tr w:rsidR="00B86108" w:rsidRPr="00247D27" w14:paraId="12EFCEB1" w14:textId="77777777" w:rsidTr="00B844EE">
        <w:trPr>
          <w:cantSplit/>
          <w:tblHeader/>
        </w:trPr>
        <w:tc>
          <w:tcPr>
            <w:tcW w:w="3256" w:type="dxa"/>
            <w:shd w:val="clear" w:color="auto" w:fill="264F90"/>
          </w:tcPr>
          <w:p w14:paraId="5E73E481" w14:textId="77777777" w:rsidR="00B86108" w:rsidRPr="00B74F05" w:rsidRDefault="00B86108" w:rsidP="00EA3409">
            <w:pPr>
              <w:pStyle w:val="TableHeadingNumbered"/>
              <w:keepNext/>
              <w:widowControl w:val="0"/>
              <w:spacing w:before="60" w:after="60" w:line="280" w:lineRule="atLeast"/>
              <w:rPr>
                <w:rFonts w:ascii="Arial" w:eastAsiaTheme="minorHAnsi" w:hAnsi="Arial" w:cs="Arial"/>
                <w:color w:val="FFFFFF" w:themeColor="background1"/>
                <w:szCs w:val="20"/>
              </w:rPr>
            </w:pPr>
            <w:r w:rsidRPr="00B74F05">
              <w:rPr>
                <w:rFonts w:ascii="Arial" w:hAnsi="Arial" w:cs="Arial"/>
                <w:color w:val="FFFFFF" w:themeColor="background1"/>
                <w:szCs w:val="20"/>
              </w:rPr>
              <w:t>Applicant type</w:t>
            </w:r>
          </w:p>
        </w:tc>
        <w:tc>
          <w:tcPr>
            <w:tcW w:w="5652" w:type="dxa"/>
            <w:shd w:val="clear" w:color="auto" w:fill="264F90"/>
          </w:tcPr>
          <w:p w14:paraId="1F120FAB" w14:textId="77777777" w:rsidR="00B86108" w:rsidRPr="00B74F05" w:rsidRDefault="00B86108" w:rsidP="00EA3409">
            <w:pPr>
              <w:pStyle w:val="TableHeadingNumbered"/>
              <w:keepNext/>
              <w:widowControl w:val="0"/>
              <w:spacing w:before="60" w:after="60" w:line="280" w:lineRule="atLeast"/>
              <w:rPr>
                <w:rFonts w:ascii="Arial" w:eastAsiaTheme="minorHAnsi" w:hAnsi="Arial" w:cs="Arial"/>
                <w:color w:val="FFFFFF" w:themeColor="background1"/>
                <w:szCs w:val="20"/>
              </w:rPr>
            </w:pPr>
            <w:r w:rsidRPr="00B74F05">
              <w:rPr>
                <w:rFonts w:ascii="Arial" w:hAnsi="Arial" w:cs="Arial"/>
                <w:color w:val="FFFFFF" w:themeColor="background1"/>
                <w:szCs w:val="20"/>
              </w:rPr>
              <w:t>Document</w:t>
            </w:r>
          </w:p>
        </w:tc>
      </w:tr>
      <w:tr w:rsidR="00B86108" w14:paraId="0E008768" w14:textId="77777777" w:rsidTr="00B844EE">
        <w:trPr>
          <w:cantSplit/>
        </w:trPr>
        <w:tc>
          <w:tcPr>
            <w:tcW w:w="3256" w:type="dxa"/>
          </w:tcPr>
          <w:p w14:paraId="14D91F4A" w14:textId="77777777" w:rsidR="00B86108" w:rsidRPr="00B16B54" w:rsidRDefault="00B86108" w:rsidP="00EA3409">
            <w:pPr>
              <w:pStyle w:val="TableText"/>
              <w:widowControl w:val="0"/>
              <w:suppressAutoHyphens w:val="0"/>
            </w:pPr>
            <w:r>
              <w:t>Mandatory for all applicants</w:t>
            </w:r>
            <w:r w:rsidR="001F4388">
              <w:t xml:space="preserve"> making a cash contribution to the project</w:t>
            </w:r>
          </w:p>
        </w:tc>
        <w:tc>
          <w:tcPr>
            <w:tcW w:w="5652" w:type="dxa"/>
          </w:tcPr>
          <w:p w14:paraId="68921C31" w14:textId="77777777" w:rsidR="00581327" w:rsidRDefault="001F4388" w:rsidP="00EA3409">
            <w:pPr>
              <w:pStyle w:val="TableText"/>
              <w:widowControl w:val="0"/>
              <w:numPr>
                <w:ilvl w:val="0"/>
                <w:numId w:val="16"/>
              </w:numPr>
              <w:suppressAutoHyphens w:val="0"/>
            </w:pPr>
            <w:r>
              <w:t>If you are making a cash contribution to the project</w:t>
            </w:r>
            <w:r w:rsidR="00C32218">
              <w:t xml:space="preserve"> you must provide a</w:t>
            </w:r>
            <w:r w:rsidR="00581327">
              <w:t xml:space="preserve">n Accountant Declaration that confirms you can fund your share of the project costs. You must use the Accountant Declaration form available on </w:t>
            </w:r>
            <w:hyperlink r:id="rId33" w:history="1">
              <w:r w:rsidR="00581327" w:rsidRPr="004845E9">
                <w:rPr>
                  <w:rStyle w:val="Hyperlink"/>
                  <w:rFonts w:cstheme="minorBidi"/>
                </w:rPr>
                <w:t>business.gov.au</w:t>
              </w:r>
            </w:hyperlink>
            <w:r w:rsidR="00581327">
              <w:t xml:space="preserve"> and GrantConnect.</w:t>
            </w:r>
          </w:p>
          <w:p w14:paraId="48507A7D" w14:textId="77777777" w:rsidR="00581327" w:rsidRDefault="00C32218" w:rsidP="00EA3409">
            <w:pPr>
              <w:pStyle w:val="TableText"/>
              <w:widowControl w:val="0"/>
              <w:numPr>
                <w:ilvl w:val="0"/>
                <w:numId w:val="16"/>
              </w:numPr>
              <w:suppressAutoHyphens w:val="0"/>
            </w:pPr>
            <w:r>
              <w:t>If your project will receive cash contributions from other sources y</w:t>
            </w:r>
            <w:r w:rsidR="00581327">
              <w:t>ou must attach a letter</w:t>
            </w:r>
            <w:r w:rsidR="008954EA">
              <w:t>/s</w:t>
            </w:r>
            <w:r w:rsidR="00581327">
              <w:t xml:space="preserve"> from each contributing organisation</w:t>
            </w:r>
            <w:r w:rsidR="008954EA">
              <w:t xml:space="preserve"> or individual</w:t>
            </w:r>
            <w:r w:rsidR="00581327">
              <w:t xml:space="preserve"> that includes formal documentation confirming the cash contributions they will make towards the project. Letters must be: </w:t>
            </w:r>
          </w:p>
          <w:p w14:paraId="5277DC75" w14:textId="77777777" w:rsidR="00B86108" w:rsidRPr="00286C37" w:rsidRDefault="00B86108" w:rsidP="00EA3409">
            <w:pPr>
              <w:pStyle w:val="ListBullet2"/>
              <w:widowControl w:val="0"/>
              <w:numPr>
                <w:ilvl w:val="1"/>
                <w:numId w:val="16"/>
              </w:numPr>
              <w:spacing w:beforeLines="60" w:before="144" w:afterLines="60" w:after="144" w:line="280" w:lineRule="atLeast"/>
            </w:pPr>
            <w:r w:rsidRPr="00286C37">
              <w:t>on the organisation’s letterhead</w:t>
            </w:r>
            <w:r>
              <w:t xml:space="preserve"> (not applicable for individuals)</w:t>
            </w:r>
          </w:p>
          <w:p w14:paraId="5B51668B" w14:textId="77777777" w:rsidR="00B86108" w:rsidRPr="00286C37" w:rsidRDefault="00B86108" w:rsidP="00EA3409">
            <w:pPr>
              <w:pStyle w:val="ListBullet2"/>
              <w:widowControl w:val="0"/>
              <w:numPr>
                <w:ilvl w:val="1"/>
                <w:numId w:val="16"/>
              </w:numPr>
              <w:spacing w:beforeLines="60" w:before="144" w:afterLines="60" w:after="144" w:line="280" w:lineRule="atLeast"/>
            </w:pPr>
            <w:r w:rsidRPr="00286C37">
              <w:t>signed</w:t>
            </w:r>
            <w:r>
              <w:t xml:space="preserve"> and dated</w:t>
            </w:r>
            <w:r w:rsidRPr="00286C37">
              <w:t xml:space="preserve"> by an authorised person</w:t>
            </w:r>
            <w:r>
              <w:t xml:space="preserve"> or the individual providing the contribution</w:t>
            </w:r>
          </w:p>
          <w:p w14:paraId="5CD7CDDE" w14:textId="77777777" w:rsidR="00B86108" w:rsidRDefault="00B86108" w:rsidP="00EA3409">
            <w:pPr>
              <w:pStyle w:val="ListBullet2"/>
              <w:widowControl w:val="0"/>
              <w:numPr>
                <w:ilvl w:val="1"/>
                <w:numId w:val="16"/>
              </w:numPr>
              <w:spacing w:beforeLines="60" w:before="144" w:afterLines="60" w:after="144" w:line="280" w:lineRule="atLeast"/>
            </w:pPr>
            <w:r w:rsidRPr="00286C37">
              <w:t xml:space="preserve">set out the value and timing of </w:t>
            </w:r>
            <w:r w:rsidR="008954EA">
              <w:t xml:space="preserve">cash </w:t>
            </w:r>
            <w:r w:rsidRPr="00286C37">
              <w:t>contributions</w:t>
            </w:r>
            <w:r w:rsidR="008954EA">
              <w:t xml:space="preserve"> and any conditions attached</w:t>
            </w:r>
          </w:p>
          <w:p w14:paraId="5E01A2A6" w14:textId="77777777" w:rsidR="008954EA" w:rsidRDefault="008954EA" w:rsidP="00EA3409">
            <w:pPr>
              <w:pStyle w:val="ListBullet2"/>
              <w:widowControl w:val="0"/>
              <w:numPr>
                <w:ilvl w:val="1"/>
                <w:numId w:val="16"/>
              </w:numPr>
              <w:spacing w:beforeLines="60" w:before="144" w:afterLines="60" w:after="144" w:line="280" w:lineRule="atLeast"/>
            </w:pPr>
            <w:r>
              <w:t>include the commercial agreement or letter of offer to verify that the cash contribution has been committed to the project</w:t>
            </w:r>
            <w:r w:rsidR="00084008">
              <w:t xml:space="preserve"> (not applicable for individuals)</w:t>
            </w:r>
            <w:r>
              <w:t>.</w:t>
            </w:r>
          </w:p>
          <w:p w14:paraId="7FC9B4CF" w14:textId="77777777" w:rsidR="00B86108" w:rsidRDefault="00B86108" w:rsidP="00EA3409">
            <w:pPr>
              <w:pStyle w:val="TableText"/>
              <w:widowControl w:val="0"/>
              <w:suppressAutoHyphens w:val="0"/>
            </w:pPr>
            <w:r>
              <w:t>Note: You as the applicant do not need to provide a letter of support to confirm your organisation’s cash contributions. You will declare your contributions in the application form.</w:t>
            </w:r>
          </w:p>
          <w:p w14:paraId="782A68B9" w14:textId="77777777" w:rsidR="009F74D6" w:rsidRPr="00FD7187" w:rsidRDefault="00B86108" w:rsidP="00EA3409">
            <w:pPr>
              <w:pStyle w:val="TableText"/>
              <w:widowControl w:val="0"/>
              <w:suppressAutoHyphens w:val="0"/>
            </w:pPr>
            <w:r>
              <w:t xml:space="preserve">A template is provided on </w:t>
            </w:r>
            <w:hyperlink r:id="rId34" w:history="1">
              <w:r w:rsidRPr="004845E9">
                <w:rPr>
                  <w:rStyle w:val="Hyperlink"/>
                  <w:rFonts w:cstheme="minorBidi"/>
                </w:rPr>
                <w:t>business.gov.au</w:t>
              </w:r>
            </w:hyperlink>
            <w:r>
              <w:t xml:space="preserve"> and </w:t>
            </w:r>
            <w:hyperlink r:id="rId35" w:history="1">
              <w:r w:rsidRPr="007064EC">
                <w:rPr>
                  <w:rStyle w:val="Hyperlink"/>
                  <w:rFonts w:cstheme="minorBidi"/>
                </w:rPr>
                <w:t>GrantConnect</w:t>
              </w:r>
            </w:hyperlink>
            <w:r w:rsidRPr="007064EC">
              <w:t>.</w:t>
            </w:r>
          </w:p>
        </w:tc>
      </w:tr>
      <w:tr w:rsidR="00B86108" w14:paraId="0CF444C4" w14:textId="77777777" w:rsidTr="00B844EE">
        <w:trPr>
          <w:cantSplit/>
        </w:trPr>
        <w:tc>
          <w:tcPr>
            <w:tcW w:w="3256" w:type="dxa"/>
          </w:tcPr>
          <w:p w14:paraId="4557608C" w14:textId="77777777" w:rsidR="00B86108" w:rsidRPr="00B16B54" w:rsidRDefault="00B86108" w:rsidP="00EA3409">
            <w:pPr>
              <w:pStyle w:val="TableText"/>
              <w:widowControl w:val="0"/>
              <w:suppressAutoHyphens w:val="0"/>
            </w:pPr>
            <w:r>
              <w:t>Mandatory for a</w:t>
            </w:r>
            <w:r w:rsidRPr="001D1FDA">
              <w:t xml:space="preserve">pplicants seeking exceptional circumstances </w:t>
            </w:r>
            <w:r>
              <w:t>exempt from a cash contribution</w:t>
            </w:r>
          </w:p>
        </w:tc>
        <w:tc>
          <w:tcPr>
            <w:tcW w:w="5652" w:type="dxa"/>
          </w:tcPr>
          <w:p w14:paraId="441FA470" w14:textId="77777777" w:rsidR="00B86108" w:rsidRPr="00BC64FF" w:rsidRDefault="00B86108" w:rsidP="00EA3409">
            <w:pPr>
              <w:pStyle w:val="TableText"/>
              <w:widowControl w:val="0"/>
              <w:suppressAutoHyphens w:val="0"/>
              <w:rPr>
                <w:highlight w:val="yellow"/>
              </w:rPr>
            </w:pPr>
            <w:r w:rsidRPr="001D1FDA">
              <w:rPr>
                <w:szCs w:val="20"/>
              </w:rPr>
              <w:t>Evidence to demonstrate your case for exemption</w:t>
            </w:r>
            <w:r w:rsidR="008E4BE0">
              <w:rPr>
                <w:szCs w:val="20"/>
              </w:rPr>
              <w:t xml:space="preserve"> as outlined in 4.2.</w:t>
            </w:r>
            <w:r w:rsidR="00496973">
              <w:rPr>
                <w:szCs w:val="20"/>
              </w:rPr>
              <w:t>1</w:t>
            </w:r>
            <w:r>
              <w:rPr>
                <w:szCs w:val="20"/>
              </w:rPr>
              <w:t>.</w:t>
            </w:r>
          </w:p>
        </w:tc>
      </w:tr>
      <w:tr w:rsidR="00164BD0" w14:paraId="19744AC4" w14:textId="77777777" w:rsidTr="00B844EE">
        <w:trPr>
          <w:cantSplit/>
        </w:trPr>
        <w:tc>
          <w:tcPr>
            <w:tcW w:w="3256" w:type="dxa"/>
          </w:tcPr>
          <w:p w14:paraId="11FED225" w14:textId="77777777" w:rsidR="00164BD0" w:rsidRDefault="00164BD0" w:rsidP="00164BD0">
            <w:pPr>
              <w:pStyle w:val="TableText"/>
              <w:widowControl w:val="0"/>
              <w:suppressAutoHyphens w:val="0"/>
            </w:pPr>
            <w:r>
              <w:t xml:space="preserve">Mandatory for all applicants </w:t>
            </w:r>
          </w:p>
        </w:tc>
        <w:tc>
          <w:tcPr>
            <w:tcW w:w="5652" w:type="dxa"/>
          </w:tcPr>
          <w:p w14:paraId="77D09F18" w14:textId="77777777" w:rsidR="00164BD0" w:rsidRPr="001D1FDA" w:rsidRDefault="00164BD0" w:rsidP="00164BD0">
            <w:pPr>
              <w:pStyle w:val="TableText"/>
              <w:widowControl w:val="0"/>
              <w:suppressAutoHyphens w:val="0"/>
              <w:rPr>
                <w:szCs w:val="20"/>
              </w:rPr>
            </w:pPr>
            <w:r>
              <w:rPr>
                <w:szCs w:val="20"/>
              </w:rPr>
              <w:t>Evidence to demonstrate your project location is in a drought-affected location as per 2.1.2</w:t>
            </w:r>
          </w:p>
        </w:tc>
      </w:tr>
      <w:tr w:rsidR="00B86108" w14:paraId="7A107C8E" w14:textId="77777777" w:rsidTr="00B844EE">
        <w:trPr>
          <w:cantSplit/>
        </w:trPr>
        <w:tc>
          <w:tcPr>
            <w:tcW w:w="3256" w:type="dxa"/>
          </w:tcPr>
          <w:p w14:paraId="1D64FC2D" w14:textId="77777777" w:rsidR="00B86108" w:rsidRPr="00B16B54" w:rsidRDefault="00B86108" w:rsidP="00EA3409">
            <w:pPr>
              <w:pStyle w:val="TableText"/>
              <w:widowControl w:val="0"/>
              <w:suppressAutoHyphens w:val="0"/>
            </w:pPr>
            <w:r>
              <w:rPr>
                <w:szCs w:val="20"/>
              </w:rPr>
              <w:t xml:space="preserve">Mandatory for not for profit organisations </w:t>
            </w:r>
          </w:p>
        </w:tc>
        <w:tc>
          <w:tcPr>
            <w:tcW w:w="5652" w:type="dxa"/>
          </w:tcPr>
          <w:p w14:paraId="462AFBF3" w14:textId="77777777" w:rsidR="00B86108" w:rsidRPr="00BC64FF" w:rsidRDefault="00B86108" w:rsidP="00EA3409">
            <w:pPr>
              <w:pStyle w:val="TableText"/>
              <w:widowControl w:val="0"/>
              <w:suppressAutoHyphens w:val="0"/>
              <w:rPr>
                <w:highlight w:val="yellow"/>
              </w:rPr>
            </w:pPr>
            <w:r>
              <w:t>If you do not have an active</w:t>
            </w:r>
            <w:r w:rsidR="007C29F1">
              <w:t xml:space="preserve"> </w:t>
            </w:r>
            <w:r w:rsidR="007C29F1" w:rsidRPr="007C29F1">
              <w:t>Australian Charities and Not-for-profits Commission</w:t>
            </w:r>
            <w:r>
              <w:t xml:space="preserve"> </w:t>
            </w:r>
            <w:r w:rsidR="007C29F1">
              <w:t>(</w:t>
            </w:r>
            <w:r w:rsidRPr="00B07DA6">
              <w:t>ACNC</w:t>
            </w:r>
            <w:r w:rsidR="007C29F1">
              <w:t>)</w:t>
            </w:r>
            <w:r w:rsidRPr="00B07DA6">
              <w:t xml:space="preserve"> registration</w:t>
            </w:r>
            <w:r>
              <w:t xml:space="preserve"> or s</w:t>
            </w:r>
            <w:r w:rsidRPr="00666770">
              <w:t xml:space="preserve">tate </w:t>
            </w:r>
            <w:r>
              <w:t>or territory i</w:t>
            </w:r>
            <w:r w:rsidRPr="00666770">
              <w:t xml:space="preserve">ncorporated </w:t>
            </w:r>
            <w:r>
              <w:t>a</w:t>
            </w:r>
            <w:r w:rsidRPr="00666770">
              <w:t>ssociation</w:t>
            </w:r>
            <w:r>
              <w:t xml:space="preserve"> registration at the time of application, you must provide </w:t>
            </w:r>
            <w:r w:rsidRPr="005B038F">
              <w:t>Constitutional documents and/or Articles of Association that demonstrate the not</w:t>
            </w:r>
            <w:r>
              <w:t xml:space="preserve"> </w:t>
            </w:r>
            <w:r w:rsidRPr="005B038F">
              <w:t>for</w:t>
            </w:r>
            <w:r>
              <w:t xml:space="preserve"> </w:t>
            </w:r>
            <w:r w:rsidRPr="005B038F">
              <w:t>profit</w:t>
            </w:r>
            <w:r>
              <w:t xml:space="preserve"> character of the organisation.</w:t>
            </w:r>
          </w:p>
        </w:tc>
      </w:tr>
      <w:tr w:rsidR="00B86108" w14:paraId="7BB864BB" w14:textId="77777777" w:rsidTr="00B844EE">
        <w:trPr>
          <w:cantSplit/>
        </w:trPr>
        <w:tc>
          <w:tcPr>
            <w:tcW w:w="3256" w:type="dxa"/>
          </w:tcPr>
          <w:p w14:paraId="65874746" w14:textId="77777777" w:rsidR="00B86108" w:rsidRPr="00A719B1" w:rsidRDefault="00B86108" w:rsidP="00EA3409">
            <w:pPr>
              <w:pStyle w:val="TableText"/>
              <w:widowControl w:val="0"/>
              <w:suppressAutoHyphens w:val="0"/>
            </w:pPr>
            <w:r>
              <w:t>Mandatory for not for profit organisations that are incorporated trustees applying on behalf of a trust</w:t>
            </w:r>
          </w:p>
        </w:tc>
        <w:tc>
          <w:tcPr>
            <w:tcW w:w="5652" w:type="dxa"/>
          </w:tcPr>
          <w:p w14:paraId="11C633A8" w14:textId="77777777" w:rsidR="00B86108" w:rsidRPr="00A719B1" w:rsidRDefault="00B86108" w:rsidP="00EA3409">
            <w:pPr>
              <w:pStyle w:val="TableText"/>
              <w:widowControl w:val="0"/>
              <w:suppressAutoHyphens w:val="0"/>
            </w:pPr>
            <w:r>
              <w:rPr>
                <w:szCs w:val="20"/>
              </w:rPr>
              <w:t>Trust documents showing the relationship of the incorporated trustee to the trust.</w:t>
            </w:r>
          </w:p>
        </w:tc>
      </w:tr>
      <w:tr w:rsidR="00B86108" w14:paraId="2DD04704" w14:textId="77777777" w:rsidTr="00B844EE">
        <w:trPr>
          <w:cantSplit/>
        </w:trPr>
        <w:tc>
          <w:tcPr>
            <w:tcW w:w="3256" w:type="dxa"/>
          </w:tcPr>
          <w:p w14:paraId="6BFD5CAE" w14:textId="77777777" w:rsidR="00B86108" w:rsidRPr="001C6EF4" w:rsidRDefault="00B86108" w:rsidP="00EA3409">
            <w:pPr>
              <w:pStyle w:val="TableText"/>
              <w:widowControl w:val="0"/>
              <w:suppressAutoHyphens w:val="0"/>
              <w:spacing w:before="0" w:after="0"/>
            </w:pPr>
            <w:r w:rsidRPr="001C6EF4">
              <w:lastRenderedPageBreak/>
              <w:t xml:space="preserve">Mandatory for projects with a grant request over </w:t>
            </w:r>
          </w:p>
          <w:p w14:paraId="71D97E10" w14:textId="77777777" w:rsidR="00B86108" w:rsidRPr="001C6EF4" w:rsidRDefault="00B86108" w:rsidP="00EA3409">
            <w:pPr>
              <w:pStyle w:val="TableText"/>
              <w:widowControl w:val="0"/>
              <w:suppressAutoHyphens w:val="0"/>
              <w:spacing w:before="0" w:after="0"/>
            </w:pPr>
            <w:r w:rsidRPr="001C6EF4">
              <w:t>$1 million</w:t>
            </w:r>
          </w:p>
        </w:tc>
        <w:tc>
          <w:tcPr>
            <w:tcW w:w="5652" w:type="dxa"/>
          </w:tcPr>
          <w:p w14:paraId="3FC61995" w14:textId="77777777" w:rsidR="00B86108" w:rsidRPr="001C6EF4" w:rsidRDefault="00B86108" w:rsidP="00EA3409">
            <w:pPr>
              <w:pStyle w:val="TableText"/>
              <w:widowControl w:val="0"/>
              <w:suppressAutoHyphens w:val="0"/>
              <w:rPr>
                <w:szCs w:val="20"/>
              </w:rPr>
            </w:pPr>
            <w:r w:rsidRPr="001C6EF4">
              <w:rPr>
                <w:szCs w:val="20"/>
              </w:rPr>
              <w:t>Cost benefit analysis.</w:t>
            </w:r>
            <w:r w:rsidR="00560EF6">
              <w:rPr>
                <w:szCs w:val="20"/>
              </w:rPr>
              <w:t xml:space="preserve"> Further information on how to prepare a cost benefit analysis is available on</w:t>
            </w:r>
            <w:r w:rsidR="00560EF6">
              <w:t xml:space="preserve"> </w:t>
            </w:r>
            <w:hyperlink r:id="rId36" w:history="1">
              <w:r w:rsidR="00560EF6" w:rsidRPr="004845E9">
                <w:rPr>
                  <w:rStyle w:val="Hyperlink"/>
                  <w:rFonts w:cstheme="minorBidi"/>
                </w:rPr>
                <w:t>business.gov.au</w:t>
              </w:r>
            </w:hyperlink>
            <w:r w:rsidR="00560EF6">
              <w:t>.</w:t>
            </w:r>
          </w:p>
        </w:tc>
      </w:tr>
      <w:tr w:rsidR="005C527F" w14:paraId="74113564" w14:textId="77777777" w:rsidTr="00B844EE">
        <w:trPr>
          <w:cantSplit/>
        </w:trPr>
        <w:tc>
          <w:tcPr>
            <w:tcW w:w="3256" w:type="dxa"/>
          </w:tcPr>
          <w:p w14:paraId="2A412EC9" w14:textId="77777777" w:rsidR="005C527F" w:rsidRPr="001C6EF4" w:rsidRDefault="005C527F" w:rsidP="006246CF">
            <w:pPr>
              <w:pStyle w:val="TableText"/>
              <w:widowControl w:val="0"/>
              <w:suppressAutoHyphens w:val="0"/>
              <w:spacing w:before="0" w:after="0"/>
            </w:pPr>
            <w:r>
              <w:t>Mandatory for organisations that do not own the land or infrastructure for their project</w:t>
            </w:r>
          </w:p>
        </w:tc>
        <w:tc>
          <w:tcPr>
            <w:tcW w:w="5652" w:type="dxa"/>
          </w:tcPr>
          <w:p w14:paraId="21AC8FB1" w14:textId="77777777" w:rsidR="005C527F" w:rsidRPr="001C6EF4" w:rsidRDefault="005C527F" w:rsidP="006246CF">
            <w:pPr>
              <w:pStyle w:val="TableText"/>
              <w:widowControl w:val="0"/>
              <w:suppressAutoHyphens w:val="0"/>
              <w:rPr>
                <w:szCs w:val="20"/>
              </w:rPr>
            </w:pPr>
            <w:r>
              <w:rPr>
                <w:szCs w:val="20"/>
              </w:rPr>
              <w:t>Evidence of the owner’s authority</w:t>
            </w:r>
            <w:r w:rsidR="00011FAC">
              <w:rPr>
                <w:szCs w:val="20"/>
              </w:rPr>
              <w:t xml:space="preserve"> to conduct the project </w:t>
            </w:r>
            <w:r w:rsidR="006311B4">
              <w:rPr>
                <w:szCs w:val="20"/>
              </w:rPr>
              <w:t>at the</w:t>
            </w:r>
            <w:r w:rsidR="00011FAC">
              <w:rPr>
                <w:szCs w:val="20"/>
              </w:rPr>
              <w:t xml:space="preserve"> nominated site using the letter template at </w:t>
            </w:r>
            <w:hyperlink r:id="rId37" w:history="1">
              <w:r w:rsidR="00011FAC" w:rsidRPr="004845E9">
                <w:rPr>
                  <w:rStyle w:val="Hyperlink"/>
                  <w:rFonts w:cstheme="minorBidi"/>
                </w:rPr>
                <w:t>business.gov.au</w:t>
              </w:r>
            </w:hyperlink>
            <w:r w:rsidR="00011FAC">
              <w:t xml:space="preserve"> and </w:t>
            </w:r>
            <w:hyperlink r:id="rId38" w:history="1">
              <w:r w:rsidR="00011FAC" w:rsidRPr="007064EC">
                <w:rPr>
                  <w:rStyle w:val="Hyperlink"/>
                  <w:rFonts w:cstheme="minorBidi"/>
                </w:rPr>
                <w:t>GrantConnect</w:t>
              </w:r>
            </w:hyperlink>
            <w:r w:rsidR="00011FAC">
              <w:t>.</w:t>
            </w:r>
          </w:p>
        </w:tc>
      </w:tr>
    </w:tbl>
    <w:p w14:paraId="533A3117" w14:textId="77777777" w:rsidR="00A71134" w:rsidRDefault="00B86108" w:rsidP="00A71134">
      <w:r>
        <w:t xml:space="preserve">You must attach supporting documentation to the application form in line with the instructions provided within the form. </w:t>
      </w:r>
      <w:r w:rsidR="00A71134">
        <w:t>You should only attach requested documents. We will not consider information in atta</w:t>
      </w:r>
      <w:r w:rsidR="00AB0259">
        <w:t>chments that we do not request.</w:t>
      </w:r>
    </w:p>
    <w:p w14:paraId="7A7A319E" w14:textId="77777777" w:rsidR="00247D27" w:rsidRDefault="00247D27" w:rsidP="00295CC0">
      <w:pPr>
        <w:pStyle w:val="Heading3"/>
      </w:pPr>
      <w:bookmarkStart w:id="144" w:name="_Toc489952689"/>
      <w:bookmarkStart w:id="145" w:name="_Toc496536671"/>
      <w:bookmarkStart w:id="146" w:name="_Toc531277499"/>
      <w:bookmarkStart w:id="147" w:name="_Toc955309"/>
      <w:bookmarkStart w:id="148" w:name="_Toc24529473"/>
      <w:bookmarkStart w:id="149" w:name="_Ref482605332"/>
      <w:r>
        <w:t>Timing of grant opportunity</w:t>
      </w:r>
      <w:bookmarkEnd w:id="144"/>
      <w:bookmarkEnd w:id="145"/>
      <w:bookmarkEnd w:id="146"/>
      <w:bookmarkEnd w:id="147"/>
      <w:bookmarkEnd w:id="148"/>
    </w:p>
    <w:p w14:paraId="3CCE7AAD" w14:textId="77777777" w:rsidR="00433C08" w:rsidRDefault="00433C08" w:rsidP="00433C08">
      <w:bookmarkStart w:id="150" w:name="_Toc496536673"/>
      <w:bookmarkStart w:id="151" w:name="_Toc531277500"/>
      <w:bookmarkStart w:id="152" w:name="_Toc955310"/>
      <w:bookmarkEnd w:id="149"/>
      <w:r>
        <w:t xml:space="preserve">You can only submit an application between the published opening and closing dates. We </w:t>
      </w:r>
      <w:r w:rsidR="008333B6">
        <w:t xml:space="preserve">only </w:t>
      </w:r>
      <w:r>
        <w:t xml:space="preserve">accept </w:t>
      </w:r>
      <w:r w:rsidRPr="00433C08">
        <w:rPr>
          <w:iCs w:val="0"/>
        </w:rPr>
        <w:t>l</w:t>
      </w:r>
      <w:r>
        <w:t>ate applications</w:t>
      </w:r>
      <w:r w:rsidR="008333B6">
        <w:t xml:space="preserve"> where:</w:t>
      </w:r>
    </w:p>
    <w:p w14:paraId="5845177D" w14:textId="77777777" w:rsidR="00483E35" w:rsidRDefault="008333B6" w:rsidP="00184103">
      <w:pPr>
        <w:pStyle w:val="ListBullet"/>
        <w:numPr>
          <w:ilvl w:val="0"/>
          <w:numId w:val="7"/>
        </w:numPr>
      </w:pPr>
      <w:r w:rsidRPr="0002326B">
        <w:t>a natural disaster has occurred in your area, which has affected th</w:t>
      </w:r>
      <w:r w:rsidR="00483E35">
        <w:t>e submission of an application.</w:t>
      </w:r>
    </w:p>
    <w:p w14:paraId="6DA2EBAD" w14:textId="77777777" w:rsidR="00065F6C" w:rsidRDefault="00433C08" w:rsidP="00483E35">
      <w:pPr>
        <w:pStyle w:val="ListBullet"/>
        <w:numPr>
          <w:ilvl w:val="0"/>
          <w:numId w:val="0"/>
        </w:numPr>
      </w:pPr>
      <w:r>
        <w:t>If you are successful</w:t>
      </w:r>
      <w:r w:rsidR="00176C0A">
        <w:t>,</w:t>
      </w:r>
      <w:r>
        <w:t xml:space="preserve"> you </w:t>
      </w:r>
      <w:r w:rsidR="00065F6C">
        <w:t>can commence your project from the date you execute a grant agreement with the Commonwealth.</w:t>
      </w:r>
    </w:p>
    <w:p w14:paraId="1E3840D0" w14:textId="77777777" w:rsidR="00137269" w:rsidRDefault="00137269" w:rsidP="00137269">
      <w:pPr>
        <w:pStyle w:val="Caption"/>
        <w:keepNext/>
        <w:rPr>
          <w:bCs/>
        </w:rPr>
      </w:pPr>
      <w:r w:rsidRPr="006924E2">
        <w:rPr>
          <w:bCs/>
        </w:rPr>
        <w:t xml:space="preserve">Table 3: Expected timing for this grant opportunity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03234" w:rsidRPr="00247D27" w14:paraId="32F74B55" w14:textId="77777777" w:rsidTr="00365357">
        <w:trPr>
          <w:cantSplit/>
          <w:tblHeader/>
        </w:trPr>
        <w:tc>
          <w:tcPr>
            <w:tcW w:w="4815" w:type="dxa"/>
            <w:shd w:val="clear" w:color="auto" w:fill="264F90"/>
          </w:tcPr>
          <w:p w14:paraId="6F1B33DE" w14:textId="77777777" w:rsidR="00C03234" w:rsidRPr="00247D27" w:rsidRDefault="00C03234" w:rsidP="00365357">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01A1B05B" w14:textId="77777777" w:rsidR="00C03234" w:rsidRPr="00247D27" w:rsidRDefault="00C03234" w:rsidP="00365357">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C03234" w14:paraId="67D4ED70" w14:textId="77777777" w:rsidTr="00365357">
        <w:trPr>
          <w:cantSplit/>
        </w:trPr>
        <w:tc>
          <w:tcPr>
            <w:tcW w:w="4815" w:type="dxa"/>
          </w:tcPr>
          <w:p w14:paraId="5411BF2A" w14:textId="77777777" w:rsidR="00C03234" w:rsidRPr="00B16B54" w:rsidRDefault="00C03234" w:rsidP="00C03234">
            <w:pPr>
              <w:pStyle w:val="TableText"/>
              <w:keepNext/>
            </w:pPr>
            <w:r w:rsidRPr="00B16B54">
              <w:t>Assessment of applications</w:t>
            </w:r>
          </w:p>
        </w:tc>
        <w:tc>
          <w:tcPr>
            <w:tcW w:w="3974" w:type="dxa"/>
          </w:tcPr>
          <w:p w14:paraId="47DF97F2" w14:textId="77777777" w:rsidR="00C03234" w:rsidRPr="00B16B54" w:rsidRDefault="00C03234" w:rsidP="00C03234">
            <w:pPr>
              <w:pStyle w:val="TableText"/>
              <w:keepNext/>
            </w:pPr>
            <w:r>
              <w:t>10</w:t>
            </w:r>
            <w:r w:rsidRPr="00B16B54">
              <w:t xml:space="preserve"> weeks </w:t>
            </w:r>
          </w:p>
        </w:tc>
      </w:tr>
      <w:tr w:rsidR="00C03234" w14:paraId="60BC90E6" w14:textId="77777777" w:rsidTr="00365357">
        <w:trPr>
          <w:cantSplit/>
        </w:trPr>
        <w:tc>
          <w:tcPr>
            <w:tcW w:w="4815" w:type="dxa"/>
          </w:tcPr>
          <w:p w14:paraId="6EA5C950" w14:textId="77777777" w:rsidR="00C03234" w:rsidRPr="00B16B54" w:rsidRDefault="00C03234" w:rsidP="00C03234">
            <w:pPr>
              <w:pStyle w:val="TableText"/>
              <w:keepNext/>
            </w:pPr>
            <w:r w:rsidRPr="00B16B54">
              <w:t>Approval of outcomes of selection process</w:t>
            </w:r>
          </w:p>
        </w:tc>
        <w:tc>
          <w:tcPr>
            <w:tcW w:w="3974" w:type="dxa"/>
          </w:tcPr>
          <w:p w14:paraId="6928E3EB" w14:textId="77777777" w:rsidR="00C03234" w:rsidRPr="00B16B54" w:rsidRDefault="00C03234" w:rsidP="00C03234">
            <w:pPr>
              <w:pStyle w:val="TableText"/>
              <w:keepNext/>
            </w:pPr>
            <w:r>
              <w:t>10</w:t>
            </w:r>
            <w:r w:rsidRPr="00B16B54">
              <w:t xml:space="preserve"> weeks </w:t>
            </w:r>
          </w:p>
        </w:tc>
      </w:tr>
      <w:tr w:rsidR="00C03234" w14:paraId="4F5C6C2D" w14:textId="77777777" w:rsidTr="00365357">
        <w:trPr>
          <w:cantSplit/>
        </w:trPr>
        <w:tc>
          <w:tcPr>
            <w:tcW w:w="4815" w:type="dxa"/>
          </w:tcPr>
          <w:p w14:paraId="3D0FC24A" w14:textId="77777777" w:rsidR="00C03234" w:rsidRPr="00B16B54" w:rsidRDefault="00C03234" w:rsidP="00C03234">
            <w:pPr>
              <w:pStyle w:val="TableText"/>
              <w:keepNext/>
            </w:pPr>
            <w:r w:rsidRPr="00B16B54">
              <w:t>Negotiations and award of grant agreements</w:t>
            </w:r>
          </w:p>
        </w:tc>
        <w:tc>
          <w:tcPr>
            <w:tcW w:w="3974" w:type="dxa"/>
          </w:tcPr>
          <w:p w14:paraId="209D5897" w14:textId="77777777" w:rsidR="00C03234" w:rsidRPr="00B16B54" w:rsidRDefault="00C03234" w:rsidP="00C03234">
            <w:pPr>
              <w:pStyle w:val="TableText"/>
              <w:keepNext/>
            </w:pPr>
            <w:r>
              <w:t>1-5</w:t>
            </w:r>
            <w:r w:rsidRPr="00B16B54">
              <w:t xml:space="preserve"> weeks </w:t>
            </w:r>
          </w:p>
        </w:tc>
      </w:tr>
      <w:tr w:rsidR="00C03234" w14:paraId="5E5D476F" w14:textId="77777777" w:rsidTr="00365357">
        <w:trPr>
          <w:cantSplit/>
        </w:trPr>
        <w:tc>
          <w:tcPr>
            <w:tcW w:w="4815" w:type="dxa"/>
          </w:tcPr>
          <w:p w14:paraId="27AED397" w14:textId="77777777" w:rsidR="00C03234" w:rsidRPr="00B16B54" w:rsidRDefault="00C03234" w:rsidP="00C03234">
            <w:pPr>
              <w:pStyle w:val="TableText"/>
              <w:keepNext/>
            </w:pPr>
            <w:r w:rsidRPr="00B16B54">
              <w:t>Notification to unsuccessful applicants</w:t>
            </w:r>
          </w:p>
        </w:tc>
        <w:tc>
          <w:tcPr>
            <w:tcW w:w="3974" w:type="dxa"/>
          </w:tcPr>
          <w:p w14:paraId="78F80824" w14:textId="77777777" w:rsidR="00C03234" w:rsidRPr="00B16B54" w:rsidRDefault="00C03234" w:rsidP="00C03234">
            <w:pPr>
              <w:pStyle w:val="TableText"/>
              <w:keepNext/>
            </w:pPr>
            <w:r w:rsidRPr="00B16B54">
              <w:t>2 weeks</w:t>
            </w:r>
            <w:r>
              <w:t xml:space="preserve"> </w:t>
            </w:r>
          </w:p>
        </w:tc>
      </w:tr>
      <w:tr w:rsidR="00C03234" w14:paraId="11BDF816" w14:textId="77777777" w:rsidTr="00365357">
        <w:trPr>
          <w:cantSplit/>
        </w:trPr>
        <w:tc>
          <w:tcPr>
            <w:tcW w:w="4815" w:type="dxa"/>
          </w:tcPr>
          <w:p w14:paraId="3B8A5EFE" w14:textId="77777777" w:rsidR="00C03234" w:rsidRPr="00B16B54" w:rsidRDefault="00C03234" w:rsidP="00965EC9">
            <w:pPr>
              <w:pStyle w:val="TableText"/>
              <w:keepNext/>
            </w:pPr>
            <w:r>
              <w:t>E</w:t>
            </w:r>
            <w:r w:rsidR="00965EC9">
              <w:t>arliest start date of project</w:t>
            </w:r>
            <w:r w:rsidRPr="00B16B54">
              <w:t xml:space="preserve"> </w:t>
            </w:r>
          </w:p>
        </w:tc>
        <w:tc>
          <w:tcPr>
            <w:tcW w:w="3974" w:type="dxa"/>
          </w:tcPr>
          <w:p w14:paraId="466AFECE" w14:textId="77777777" w:rsidR="00C03234" w:rsidRPr="00B16B54" w:rsidRDefault="009D20D1" w:rsidP="00C03234">
            <w:pPr>
              <w:pStyle w:val="TableText"/>
              <w:keepNext/>
            </w:pPr>
            <w:r>
              <w:t xml:space="preserve">From </w:t>
            </w:r>
            <w:r w:rsidR="00BF3DBD">
              <w:t>ex</w:t>
            </w:r>
            <w:r w:rsidR="007C4CA0">
              <w:t>ecution of your grant agreement</w:t>
            </w:r>
          </w:p>
        </w:tc>
      </w:tr>
      <w:tr w:rsidR="00C03234" w:rsidRPr="007B3784" w14:paraId="0035CB24" w14:textId="77777777" w:rsidTr="00365357">
        <w:trPr>
          <w:cantSplit/>
        </w:trPr>
        <w:tc>
          <w:tcPr>
            <w:tcW w:w="4815" w:type="dxa"/>
          </w:tcPr>
          <w:p w14:paraId="3FE30FE7" w14:textId="77777777" w:rsidR="00C03234" w:rsidRPr="007B3784" w:rsidRDefault="00C03234" w:rsidP="00C03234">
            <w:pPr>
              <w:pStyle w:val="TableText"/>
              <w:keepNext/>
            </w:pPr>
            <w:r w:rsidRPr="007B3784">
              <w:t xml:space="preserve">End date of grant commitment </w:t>
            </w:r>
          </w:p>
        </w:tc>
        <w:tc>
          <w:tcPr>
            <w:tcW w:w="3974" w:type="dxa"/>
          </w:tcPr>
          <w:p w14:paraId="04E5D555" w14:textId="77777777" w:rsidR="00C03234" w:rsidRPr="007B3784" w:rsidRDefault="00240219" w:rsidP="00C03234">
            <w:pPr>
              <w:pStyle w:val="TableText"/>
              <w:keepNext/>
            </w:pPr>
            <w:r>
              <w:t>30 June 2023</w:t>
            </w:r>
          </w:p>
        </w:tc>
      </w:tr>
    </w:tbl>
    <w:p w14:paraId="2ABECC77" w14:textId="77777777" w:rsidR="00247D27" w:rsidRPr="00AD742E" w:rsidRDefault="00247D27" w:rsidP="00295CC0">
      <w:pPr>
        <w:pStyle w:val="Heading2"/>
      </w:pPr>
      <w:bookmarkStart w:id="153" w:name="_Toc24529474"/>
      <w:r>
        <w:t xml:space="preserve">The </w:t>
      </w:r>
      <w:r w:rsidR="00E93B21">
        <w:t xml:space="preserve">grant </w:t>
      </w:r>
      <w:r>
        <w:t>selection process</w:t>
      </w:r>
      <w:bookmarkEnd w:id="150"/>
      <w:bookmarkEnd w:id="151"/>
      <w:bookmarkEnd w:id="152"/>
      <w:bookmarkEnd w:id="153"/>
    </w:p>
    <w:p w14:paraId="74B6C766" w14:textId="77777777" w:rsidR="004B09ED" w:rsidRPr="00D86825" w:rsidRDefault="004B09ED" w:rsidP="00D86825">
      <w:pPr>
        <w:pStyle w:val="ListBullet"/>
        <w:numPr>
          <w:ilvl w:val="0"/>
          <w:numId w:val="0"/>
        </w:numPr>
      </w:pPr>
      <w:bookmarkStart w:id="154" w:name="_Toc531277501"/>
      <w:bookmarkStart w:id="155" w:name="_Toc164844279"/>
      <w:bookmarkStart w:id="156" w:name="_Toc383003268"/>
      <w:bookmarkStart w:id="157" w:name="_Toc496536674"/>
      <w:bookmarkStart w:id="158" w:name="_Toc955311"/>
      <w:r w:rsidRPr="00D86825">
        <w:t xml:space="preserve">We first review your application against the eligibility criteria. If eligible, we will then assess it </w:t>
      </w:r>
      <w:r w:rsidR="00B01344" w:rsidRPr="00D86825">
        <w:t>against the assessment</w:t>
      </w:r>
      <w:r w:rsidRPr="00D86825">
        <w:t xml:space="preserve"> criteria. Only eligible applications will </w:t>
      </w:r>
      <w:r w:rsidR="0090291F" w:rsidRPr="00D86825">
        <w:t>proceed to the assessment stage</w:t>
      </w:r>
      <w:r w:rsidR="007332CE" w:rsidRPr="00D86825">
        <w:t>.</w:t>
      </w:r>
      <w:r w:rsidR="0090291F" w:rsidRPr="00D86825">
        <w:t xml:space="preserve"> </w:t>
      </w:r>
      <w:r w:rsidR="00977D35">
        <w:t xml:space="preserve"> As this is an open competitive merit based program, only the highest-ranking applications will be recommended for funding. </w:t>
      </w:r>
    </w:p>
    <w:p w14:paraId="230C77F0" w14:textId="77777777" w:rsidR="003D2A3F" w:rsidRPr="005A61FE" w:rsidRDefault="003D2A3F" w:rsidP="003D2A3F">
      <w:r w:rsidRPr="005A61FE">
        <w:t>We consider your application on its merits, based on:</w:t>
      </w:r>
    </w:p>
    <w:p w14:paraId="3061EA9C" w14:textId="77777777" w:rsidR="003D2A3F" w:rsidRPr="005A61FE" w:rsidRDefault="003D2A3F" w:rsidP="003D2A3F">
      <w:pPr>
        <w:pStyle w:val="ListBullet"/>
        <w:numPr>
          <w:ilvl w:val="0"/>
          <w:numId w:val="7"/>
        </w:numPr>
      </w:pPr>
      <w:r w:rsidRPr="005A61FE">
        <w:t xml:space="preserve">how well it meets the criteria </w:t>
      </w:r>
    </w:p>
    <w:p w14:paraId="377233E5" w14:textId="77777777" w:rsidR="003D2A3F" w:rsidRPr="005A61FE" w:rsidRDefault="003D2A3F" w:rsidP="003D2A3F">
      <w:pPr>
        <w:pStyle w:val="ListBullet"/>
        <w:numPr>
          <w:ilvl w:val="0"/>
          <w:numId w:val="7"/>
        </w:numPr>
      </w:pPr>
      <w:r w:rsidRPr="005A61FE">
        <w:t>how it compares to other applications</w:t>
      </w:r>
    </w:p>
    <w:p w14:paraId="333DAE23" w14:textId="77777777" w:rsidR="003D2A3F" w:rsidRDefault="003D2A3F" w:rsidP="003D2A3F">
      <w:pPr>
        <w:pStyle w:val="ListBullet"/>
        <w:numPr>
          <w:ilvl w:val="0"/>
          <w:numId w:val="7"/>
        </w:numPr>
        <w:spacing w:after="120"/>
      </w:pPr>
      <w:r w:rsidRPr="005A61FE">
        <w:t>whether it pro</w:t>
      </w:r>
      <w:r w:rsidR="00117658">
        <w:t>vides value with relevant money</w:t>
      </w:r>
    </w:p>
    <w:p w14:paraId="604E354D" w14:textId="77777777" w:rsidR="001063C3" w:rsidRPr="005A61FE" w:rsidRDefault="00D810FB" w:rsidP="003D2A3F">
      <w:pPr>
        <w:pStyle w:val="ListBullet"/>
        <w:numPr>
          <w:ilvl w:val="0"/>
          <w:numId w:val="7"/>
        </w:numPr>
        <w:spacing w:after="120"/>
      </w:pPr>
      <w:r>
        <w:t>y</w:t>
      </w:r>
      <w:r w:rsidR="001063C3">
        <w:t>our past performance with project delivery</w:t>
      </w:r>
      <w:r w:rsidR="00117658">
        <w:t>.</w:t>
      </w:r>
    </w:p>
    <w:p w14:paraId="335FBAD7" w14:textId="77777777" w:rsidR="003D2A3F" w:rsidRPr="005A61FE" w:rsidRDefault="003D2A3F" w:rsidP="003D2A3F">
      <w:pPr>
        <w:pStyle w:val="ListBullet"/>
        <w:numPr>
          <w:ilvl w:val="0"/>
          <w:numId w:val="0"/>
        </w:numPr>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7A8FAB36" w14:textId="77777777" w:rsidR="003D2A3F" w:rsidRPr="005A61FE" w:rsidRDefault="003D2A3F" w:rsidP="003D2A3F">
      <w:pPr>
        <w:pStyle w:val="ListBullet"/>
        <w:numPr>
          <w:ilvl w:val="0"/>
          <w:numId w:val="7"/>
        </w:numPr>
      </w:pPr>
      <w:r w:rsidRPr="005A61FE">
        <w:t>the overall objectives of the grant opportunity</w:t>
      </w:r>
    </w:p>
    <w:p w14:paraId="74A8200A" w14:textId="77777777" w:rsidR="003D2A3F" w:rsidRPr="005A61FE" w:rsidRDefault="003D2A3F" w:rsidP="003D2A3F">
      <w:pPr>
        <w:pStyle w:val="ListBullet"/>
        <w:numPr>
          <w:ilvl w:val="0"/>
          <w:numId w:val="7"/>
        </w:numPr>
      </w:pPr>
      <w:r w:rsidRPr="005A61FE">
        <w:lastRenderedPageBreak/>
        <w:t xml:space="preserve">the evidence provided </w:t>
      </w:r>
      <w:r w:rsidRPr="005A61FE" w:rsidDel="00AA73C5">
        <w:t xml:space="preserve">to </w:t>
      </w:r>
      <w:r w:rsidRPr="005A61FE">
        <w:t>demonstrate how your project contributes to meeting those objectives</w:t>
      </w:r>
    </w:p>
    <w:p w14:paraId="70E20F59" w14:textId="77777777" w:rsidR="003D2A3F" w:rsidRPr="005A61FE" w:rsidRDefault="003D2A3F" w:rsidP="003D2A3F">
      <w:pPr>
        <w:pStyle w:val="ListBullet"/>
        <w:numPr>
          <w:ilvl w:val="0"/>
          <w:numId w:val="7"/>
        </w:numPr>
        <w:spacing w:after="120"/>
      </w:pPr>
      <w:r w:rsidRPr="005A61FE">
        <w:t>the relative value of the grant sought.</w:t>
      </w:r>
    </w:p>
    <w:p w14:paraId="2B73C2F1" w14:textId="77777777" w:rsidR="00065F6C" w:rsidRDefault="00065F6C" w:rsidP="00065F6C">
      <w:pPr>
        <w:pStyle w:val="ListBullet"/>
        <w:numPr>
          <w:ilvl w:val="0"/>
          <w:numId w:val="0"/>
        </w:numPr>
      </w:pPr>
      <w:r w:rsidRPr="00065F6C">
        <w:t xml:space="preserve">We </w:t>
      </w:r>
      <w:r w:rsidR="00B931B9" w:rsidRPr="00065F6C">
        <w:t>assess</w:t>
      </w:r>
      <w:r w:rsidR="00D810FB" w:rsidRPr="00065F6C">
        <w:t xml:space="preserve"> application</w:t>
      </w:r>
      <w:r w:rsidR="00B931B9" w:rsidRPr="00065F6C">
        <w:t>s</w:t>
      </w:r>
      <w:r w:rsidR="00D810FB" w:rsidRPr="00065F6C">
        <w:t xml:space="preserve"> relative to the project size, complexity an</w:t>
      </w:r>
      <w:r w:rsidR="006D6B5F">
        <w:t>d grant amount requested. T</w:t>
      </w:r>
      <w:r w:rsidR="00D810FB" w:rsidRPr="00065F6C">
        <w:t>he amount of detail and supporting evidence you provide in your application should be relative to these factors.</w:t>
      </w:r>
      <w:r w:rsidR="00D810FB">
        <w:t xml:space="preserve"> </w:t>
      </w:r>
    </w:p>
    <w:p w14:paraId="130A69E6" w14:textId="77777777" w:rsidR="005E6809" w:rsidRPr="00A820D2" w:rsidRDefault="005E6809" w:rsidP="00065F6C">
      <w:pPr>
        <w:pStyle w:val="ListBullet"/>
        <w:numPr>
          <w:ilvl w:val="0"/>
          <w:numId w:val="0"/>
        </w:numPr>
      </w:pPr>
      <w:r w:rsidRPr="00A820D2">
        <w:t xml:space="preserve">We may seek advice </w:t>
      </w:r>
      <w:r>
        <w:t xml:space="preserve">regarding your project </w:t>
      </w:r>
      <w:r w:rsidRPr="00A820D2">
        <w:t>from state or territory government agencies, other Australian Government agencies, independent expe</w:t>
      </w:r>
      <w:r>
        <w:t xml:space="preserve">rts and other external parties. This advice may be taken into consideration when assessing the project. </w:t>
      </w:r>
    </w:p>
    <w:p w14:paraId="118D67F0" w14:textId="77777777" w:rsidR="005E6809" w:rsidRDefault="005E6809" w:rsidP="005E6809">
      <w:pPr>
        <w:spacing w:beforeLines="60" w:before="144" w:afterLines="60" w:after="144"/>
      </w:pPr>
      <w:r w:rsidRPr="00A820D2">
        <w:t>To account for the challenges faced in outer regional and remote areas, we may apply a loading to your total assessment score. Very remote projects will receive the highest loading and inner regional projects the lowest loading.</w:t>
      </w:r>
    </w:p>
    <w:p w14:paraId="78D90B52" w14:textId="77777777" w:rsidR="005E6809" w:rsidRDefault="005E6809" w:rsidP="005E6809">
      <w:r>
        <w:t xml:space="preserve">If the </w:t>
      </w:r>
      <w:r w:rsidR="000B2F02">
        <w:t>assessment</w:t>
      </w:r>
      <w:r>
        <w:t xml:space="preserve"> process identifies unintentional errors in your application, we may contact you to correct or clarify the errors, but you cannot make any material alteration or addition.</w:t>
      </w:r>
    </w:p>
    <w:p w14:paraId="39943E47" w14:textId="77777777" w:rsidR="00247D27" w:rsidRDefault="00F67DBB" w:rsidP="00295CC0">
      <w:pPr>
        <w:pStyle w:val="Heading3"/>
      </w:pPr>
      <w:bookmarkStart w:id="159" w:name="_Toc24529475"/>
      <w:r w:rsidRPr="005A61FE">
        <w:t>Who will approve grants?</w:t>
      </w:r>
      <w:bookmarkEnd w:id="154"/>
      <w:bookmarkEnd w:id="155"/>
      <w:bookmarkEnd w:id="156"/>
      <w:bookmarkEnd w:id="157"/>
      <w:bookmarkEnd w:id="158"/>
      <w:bookmarkEnd w:id="159"/>
    </w:p>
    <w:p w14:paraId="0725FC71" w14:textId="77777777" w:rsidR="00D37228" w:rsidRDefault="00D37228" w:rsidP="00D37228">
      <w:bookmarkStart w:id="160" w:name="_Toc489952696"/>
      <w:r>
        <w:t>A Ministerial Panel</w:t>
      </w:r>
      <w:r w:rsidR="00176C0A">
        <w:t>,</w:t>
      </w:r>
      <w:r>
        <w:t xml:space="preserve"> chaired by the </w:t>
      </w:r>
      <w:r w:rsidRPr="00614390">
        <w:t xml:space="preserve">Minister for </w:t>
      </w:r>
      <w:r w:rsidRPr="00614390">
        <w:rPr>
          <w:rFonts w:cs="Arial"/>
          <w:lang w:val="en-US"/>
        </w:rPr>
        <w:t>Infrastructure, Transport and Regional Development</w:t>
      </w:r>
      <w:r w:rsidRPr="00614390">
        <w:t>, has been established to make funding decisions for the program.</w:t>
      </w:r>
    </w:p>
    <w:p w14:paraId="57523BF0" w14:textId="77777777" w:rsidR="00D37228" w:rsidRPr="00A820D2" w:rsidRDefault="00D37228" w:rsidP="00D37228">
      <w:pPr>
        <w:spacing w:beforeLines="60" w:before="144" w:afterLines="60" w:after="144"/>
      </w:pPr>
      <w:r w:rsidRPr="00A820D2">
        <w:t xml:space="preserve">In addition to the </w:t>
      </w:r>
      <w:r>
        <w:t xml:space="preserve">assessed </w:t>
      </w:r>
      <w:r w:rsidRPr="00A820D2">
        <w:t>application and</w:t>
      </w:r>
      <w:r>
        <w:t xml:space="preserve"> availability of grant funds,</w:t>
      </w:r>
      <w:r w:rsidRPr="00A820D2">
        <w:t xml:space="preserve"> the Ministerial Panel</w:t>
      </w:r>
      <w:r w:rsidR="00176C0A">
        <w:t>,</w:t>
      </w:r>
      <w:r>
        <w:t xml:space="preserve"> in consultation with Cabinet</w:t>
      </w:r>
      <w:r w:rsidR="00176C0A">
        <w:t>,</w:t>
      </w:r>
      <w:r w:rsidRPr="00A820D2">
        <w:t xml:space="preserve"> </w:t>
      </w:r>
      <w:r>
        <w:t xml:space="preserve">then decides which grants to approve. The </w:t>
      </w:r>
      <w:r w:rsidR="00F71F56">
        <w:t xml:space="preserve">Ministerial </w:t>
      </w:r>
      <w:r>
        <w:t xml:space="preserve">Panel </w:t>
      </w:r>
      <w:r w:rsidRPr="00A820D2">
        <w:t>may consider other factors when deciding which projects to fund, including, but not limited to:</w:t>
      </w:r>
    </w:p>
    <w:p w14:paraId="08D24B92" w14:textId="77777777" w:rsidR="00D37228" w:rsidRPr="00A820D2" w:rsidRDefault="00D37228" w:rsidP="00D37228">
      <w:pPr>
        <w:pStyle w:val="ListBullet"/>
        <w:numPr>
          <w:ilvl w:val="0"/>
          <w:numId w:val="7"/>
        </w:numPr>
      </w:pPr>
      <w:r w:rsidRPr="00A820D2">
        <w:t>the spread of projects and funding across regions</w:t>
      </w:r>
    </w:p>
    <w:p w14:paraId="06A9CA4D" w14:textId="77777777" w:rsidR="00D37228" w:rsidRPr="00A820D2" w:rsidRDefault="00D37228" w:rsidP="00D37228">
      <w:pPr>
        <w:pStyle w:val="ListBullet"/>
        <w:numPr>
          <w:ilvl w:val="0"/>
          <w:numId w:val="7"/>
        </w:numPr>
      </w:pPr>
      <w:r w:rsidRPr="00A820D2">
        <w:t>the regional impact of each project, including Indigenous employment and supplier-use outcomes</w:t>
      </w:r>
    </w:p>
    <w:p w14:paraId="3AC2B088" w14:textId="77777777" w:rsidR="00D37228" w:rsidRPr="00A820D2" w:rsidRDefault="00D37228" w:rsidP="00D37228">
      <w:pPr>
        <w:pStyle w:val="ListBullet"/>
        <w:numPr>
          <w:ilvl w:val="0"/>
          <w:numId w:val="7"/>
        </w:numPr>
      </w:pPr>
      <w:r w:rsidRPr="00A820D2">
        <w:t>other similar existing or planned projects in the region to ensure that there is genuine demand and/or no duplication of facilities or services</w:t>
      </w:r>
    </w:p>
    <w:p w14:paraId="59FB32F6" w14:textId="77777777" w:rsidR="00D37228" w:rsidRPr="00A820D2" w:rsidRDefault="00D37228" w:rsidP="00D37228">
      <w:pPr>
        <w:pStyle w:val="ListBullet"/>
        <w:numPr>
          <w:ilvl w:val="0"/>
          <w:numId w:val="7"/>
        </w:numPr>
      </w:pPr>
      <w:r w:rsidRPr="00A820D2">
        <w:t>other projects or planned projects in the region, and the extent to which the proposed project supports or builds on those projects and the services that they offer</w:t>
      </w:r>
    </w:p>
    <w:p w14:paraId="14DEF43E" w14:textId="77777777" w:rsidR="00D37228" w:rsidRPr="00A820D2" w:rsidRDefault="00D37228" w:rsidP="00D37228">
      <w:pPr>
        <w:pStyle w:val="ListBullet"/>
        <w:numPr>
          <w:ilvl w:val="0"/>
          <w:numId w:val="7"/>
        </w:numPr>
      </w:pPr>
      <w:r w:rsidRPr="00A820D2">
        <w:t>the level of funding allocated to an applicant in previous programs</w:t>
      </w:r>
    </w:p>
    <w:p w14:paraId="484C9F14" w14:textId="77777777" w:rsidR="00D37228" w:rsidRPr="00A820D2" w:rsidRDefault="00D37228" w:rsidP="00D37228">
      <w:pPr>
        <w:pStyle w:val="ListBullet"/>
        <w:numPr>
          <w:ilvl w:val="0"/>
          <w:numId w:val="7"/>
        </w:numPr>
      </w:pPr>
      <w:r w:rsidRPr="00A820D2">
        <w:t>reputational risk to the Australian Government</w:t>
      </w:r>
    </w:p>
    <w:p w14:paraId="3E7F90B7" w14:textId="77777777" w:rsidR="00D37228" w:rsidRPr="00A820D2" w:rsidRDefault="00D37228" w:rsidP="00D37228">
      <w:pPr>
        <w:pStyle w:val="ListBullet"/>
        <w:numPr>
          <w:ilvl w:val="0"/>
          <w:numId w:val="7"/>
        </w:numPr>
      </w:pPr>
      <w:r w:rsidRPr="00A820D2">
        <w:t>the Australian Government’s priorities.</w:t>
      </w:r>
      <w:r w:rsidR="005D626D">
        <w:t xml:space="preserve"> </w:t>
      </w:r>
      <w:r w:rsidR="008152CA">
        <w:t>Round Four of the program</w:t>
      </w:r>
      <w:r w:rsidR="007C0F4F">
        <w:t xml:space="preserve"> will support drought</w:t>
      </w:r>
      <w:r w:rsidR="007C0F4F">
        <w:noBreakHyphen/>
        <w:t xml:space="preserve">affected </w:t>
      </w:r>
      <w:r w:rsidR="00564284">
        <w:t>locations</w:t>
      </w:r>
      <w:r w:rsidR="007C0F4F">
        <w:t xml:space="preserve"> by targeting projects that will benefit communities affected by drought.</w:t>
      </w:r>
    </w:p>
    <w:p w14:paraId="3EDF9D23" w14:textId="77777777" w:rsidR="00D37228" w:rsidRDefault="00D37228" w:rsidP="00D37228">
      <w:pPr>
        <w:spacing w:after="80"/>
      </w:pPr>
      <w:r w:rsidRPr="00E162FF">
        <w:t xml:space="preserve">The </w:t>
      </w:r>
      <w:r>
        <w:t xml:space="preserve">Ministerial Panel’s </w:t>
      </w:r>
      <w:r w:rsidRPr="00E162FF">
        <w:t xml:space="preserve">decision is final in all matters, </w:t>
      </w:r>
      <w:r>
        <w:t>including:</w:t>
      </w:r>
    </w:p>
    <w:p w14:paraId="239C2DB2" w14:textId="77777777" w:rsidR="00D37228" w:rsidRDefault="00D37228" w:rsidP="00D37228">
      <w:pPr>
        <w:pStyle w:val="ListBullet"/>
        <w:numPr>
          <w:ilvl w:val="0"/>
          <w:numId w:val="7"/>
        </w:numPr>
      </w:pPr>
      <w:r>
        <w:t>the approval</w:t>
      </w:r>
      <w:r w:rsidRPr="00E162FF">
        <w:t xml:space="preserve"> </w:t>
      </w:r>
      <w:r>
        <w:t xml:space="preserve">of </w:t>
      </w:r>
      <w:r w:rsidRPr="00E162FF">
        <w:t>application</w:t>
      </w:r>
      <w:r>
        <w:t>s for funding</w:t>
      </w:r>
    </w:p>
    <w:p w14:paraId="3991C14F" w14:textId="77777777" w:rsidR="00D37228" w:rsidRDefault="00D37228" w:rsidP="00D37228">
      <w:pPr>
        <w:pStyle w:val="ListBullet"/>
        <w:numPr>
          <w:ilvl w:val="0"/>
          <w:numId w:val="7"/>
        </w:numPr>
      </w:pPr>
      <w:r w:rsidRPr="00E162FF">
        <w:t>the</w:t>
      </w:r>
      <w:r>
        <w:t xml:space="preserve"> amount of grant</w:t>
      </w:r>
      <w:r w:rsidRPr="00E162FF">
        <w:t xml:space="preserve"> funding</w:t>
      </w:r>
      <w:r>
        <w:t xml:space="preserve"> </w:t>
      </w:r>
      <w:r w:rsidRPr="00E162FF">
        <w:t>awarded</w:t>
      </w:r>
    </w:p>
    <w:p w14:paraId="27B1BDA8" w14:textId="77777777" w:rsidR="00D37228" w:rsidRDefault="00D37228" w:rsidP="00D37228">
      <w:pPr>
        <w:pStyle w:val="ListBullet"/>
        <w:numPr>
          <w:ilvl w:val="0"/>
          <w:numId w:val="7"/>
        </w:numPr>
        <w:spacing w:after="120"/>
      </w:pPr>
      <w:r w:rsidRPr="00E162FF">
        <w:t>the t</w:t>
      </w:r>
      <w:r>
        <w:t>erms and conditions of funding.</w:t>
      </w:r>
    </w:p>
    <w:p w14:paraId="68C59438" w14:textId="77777777" w:rsidR="00D37228" w:rsidRDefault="00D37228" w:rsidP="00564DF1">
      <w:r>
        <w:t>We cannot review decisions about the merit of your application</w:t>
      </w:r>
      <w:r w:rsidRPr="00E162FF">
        <w:t>.</w:t>
      </w:r>
    </w:p>
    <w:p w14:paraId="7ED41F67" w14:textId="77777777" w:rsidR="00564DF1" w:rsidRDefault="00564DF1" w:rsidP="00295CC0">
      <w:pPr>
        <w:pStyle w:val="Heading2"/>
      </w:pPr>
      <w:bookmarkStart w:id="161" w:name="_Toc496536675"/>
      <w:bookmarkStart w:id="162" w:name="_Toc531277502"/>
      <w:bookmarkStart w:id="163" w:name="_Toc955312"/>
      <w:bookmarkStart w:id="164" w:name="_Toc24529476"/>
      <w:r>
        <w:t>Notification of application outcomes</w:t>
      </w:r>
      <w:bookmarkEnd w:id="160"/>
      <w:bookmarkEnd w:id="161"/>
      <w:bookmarkEnd w:id="162"/>
      <w:bookmarkEnd w:id="163"/>
      <w:bookmarkEnd w:id="164"/>
    </w:p>
    <w:p w14:paraId="2AC5A450" w14:textId="77777777" w:rsidR="006049BE" w:rsidRDefault="006049BE" w:rsidP="006049BE">
      <w:bookmarkStart w:id="165" w:name="_Toc955313"/>
      <w:bookmarkStart w:id="166" w:name="_Toc496536676"/>
      <w:bookmarkStart w:id="167" w:name="_Toc531277503"/>
      <w:r>
        <w:t>We will advise you of the outcome of your application in writing. If you are successful, we advise you of any specific conditions attached to the grant.</w:t>
      </w:r>
    </w:p>
    <w:p w14:paraId="7B3D4822" w14:textId="77777777" w:rsidR="00D37228" w:rsidRDefault="00D37228" w:rsidP="00D37228">
      <w:r>
        <w:t>If you are unsuccessful, we will notify you in writing</w:t>
      </w:r>
      <w:r w:rsidRPr="00E162FF">
        <w:t xml:space="preserve"> and </w:t>
      </w:r>
      <w:r>
        <w:t>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w:t>
      </w:r>
      <w:r w:rsidRPr="00E162FF">
        <w:lastRenderedPageBreak/>
        <w:t>funding round</w:t>
      </w:r>
      <w:r>
        <w:t>s</w:t>
      </w:r>
      <w:r w:rsidRPr="00E162FF">
        <w:t xml:space="preserve">. </w:t>
      </w:r>
      <w:r w:rsidR="00C1143A">
        <w:t>You</w:t>
      </w:r>
      <w:r w:rsidR="00C1143A" w:rsidRPr="00E162FF">
        <w:t xml:space="preserve"> should </w:t>
      </w:r>
      <w:r w:rsidR="00C1143A">
        <w:t>include</w:t>
      </w:r>
      <w:r w:rsidR="00C1143A" w:rsidRPr="00E162FF">
        <w:t xml:space="preserve"> new or </w:t>
      </w:r>
      <w:r w:rsidR="00C1143A">
        <w:t xml:space="preserve">more </w:t>
      </w:r>
      <w:r w:rsidR="00C1143A" w:rsidRPr="00E162FF">
        <w:t xml:space="preserve">information to address the weaknesses </w:t>
      </w:r>
      <w:r w:rsidR="00C1143A" w:rsidRPr="005A61FE">
        <w:t>that prevented</w:t>
      </w:r>
      <w:r w:rsidR="00C1143A" w:rsidRPr="00E162FF">
        <w:t xml:space="preserve"> </w:t>
      </w:r>
      <w:r w:rsidR="00C1143A">
        <w:t>your</w:t>
      </w:r>
      <w:r w:rsidR="00C1143A" w:rsidRPr="00E162FF">
        <w:t xml:space="preserve"> previous application</w:t>
      </w:r>
      <w:r w:rsidR="00C1143A">
        <w:t xml:space="preserve"> </w:t>
      </w:r>
      <w:r w:rsidR="00C1143A" w:rsidRPr="005A61FE">
        <w:t>from being successful</w:t>
      </w:r>
      <w:r w:rsidR="00C1143A">
        <w:t>.</w:t>
      </w:r>
    </w:p>
    <w:p w14:paraId="79052D98" w14:textId="77777777" w:rsidR="000C07C6" w:rsidRDefault="00E93B21" w:rsidP="00295CC0">
      <w:pPr>
        <w:pStyle w:val="Heading2"/>
      </w:pPr>
      <w:bookmarkStart w:id="168" w:name="_Toc24529477"/>
      <w:r w:rsidRPr="005A61FE">
        <w:t>Successful</w:t>
      </w:r>
      <w:r>
        <w:t xml:space="preserve"> grant applications</w:t>
      </w:r>
      <w:bookmarkEnd w:id="165"/>
      <w:bookmarkEnd w:id="166"/>
      <w:bookmarkEnd w:id="167"/>
      <w:bookmarkEnd w:id="168"/>
    </w:p>
    <w:p w14:paraId="56B31A20" w14:textId="77777777" w:rsidR="00D057B9" w:rsidRDefault="00D057B9">
      <w:pPr>
        <w:pStyle w:val="Heading3"/>
      </w:pPr>
      <w:bookmarkStart w:id="169" w:name="_Toc466898120"/>
      <w:bookmarkStart w:id="170" w:name="_Toc496536677"/>
      <w:bookmarkStart w:id="171" w:name="_Toc531277504"/>
      <w:bookmarkStart w:id="172" w:name="_Toc955314"/>
      <w:bookmarkStart w:id="173" w:name="_Toc24529478"/>
      <w:bookmarkEnd w:id="137"/>
      <w:bookmarkEnd w:id="138"/>
      <w:r>
        <w:t>Grant agreement</w:t>
      </w:r>
      <w:bookmarkEnd w:id="169"/>
      <w:bookmarkEnd w:id="170"/>
      <w:bookmarkEnd w:id="171"/>
      <w:bookmarkEnd w:id="172"/>
      <w:bookmarkEnd w:id="173"/>
    </w:p>
    <w:p w14:paraId="2FFE2BD9" w14:textId="77777777" w:rsidR="00D37228" w:rsidRPr="0062411B" w:rsidRDefault="00D37228" w:rsidP="00D37228">
      <w:bookmarkStart w:id="174" w:name="_Toc466898121"/>
      <w:bookmarkStart w:id="175" w:name="_Toc496536678"/>
      <w:bookmarkStart w:id="176" w:name="_Toc531277505"/>
      <w:bookmarkStart w:id="177" w:name="_Toc955315"/>
      <w:r>
        <w:t xml:space="preserve">You must enter into a grant agreement with the </w:t>
      </w:r>
      <w:r w:rsidRPr="0062411B">
        <w:t xml:space="preserve">Commonwealth. </w:t>
      </w:r>
      <w:r w:rsidR="008F346E" w:rsidRPr="005A61FE">
        <w:t xml:space="preserve">The grant agreement has general terms and conditions that cannot be changed. </w:t>
      </w:r>
      <w:r w:rsidR="008F346E">
        <w:t xml:space="preserve">A sample </w:t>
      </w:r>
      <w:hyperlink r:id="rId39" w:history="1">
        <w:r w:rsidR="008F346E" w:rsidRPr="00D96FD3">
          <w:rPr>
            <w:rStyle w:val="Hyperlink"/>
          </w:rPr>
          <w:t>grant agreement</w:t>
        </w:r>
      </w:hyperlink>
      <w:r w:rsidR="008F346E">
        <w:t xml:space="preserve"> is available on business.gov.au and GrantConnect</w:t>
      </w:r>
      <w:r w:rsidR="008F346E" w:rsidRPr="005A61FE">
        <w:t>.</w:t>
      </w:r>
    </w:p>
    <w:p w14:paraId="44E4DEBA" w14:textId="77777777" w:rsidR="00D37228" w:rsidRDefault="00D37228" w:rsidP="00D37228">
      <w:r>
        <w:t xml:space="preserve">We must execute a grant agreement with you before we can make any payments. </w:t>
      </w:r>
      <w:r w:rsidR="008F346E" w:rsidRPr="005A61FE">
        <w:t xml:space="preserve">Execute means both you and the Commonwealth have signed the </w:t>
      </w:r>
      <w:r w:rsidR="00362796">
        <w:t xml:space="preserve">agreement. We are not responsible for any expenditure you incur </w:t>
      </w:r>
      <w:r w:rsidR="00362796" w:rsidRPr="005A61FE">
        <w:t>until</w:t>
      </w:r>
      <w:r w:rsidR="00362796">
        <w:t xml:space="preserve"> a grant agreement is executed.</w:t>
      </w:r>
    </w:p>
    <w:p w14:paraId="1B415692" w14:textId="77777777" w:rsidR="00D37228" w:rsidRDefault="00D37228" w:rsidP="00D37228">
      <w:r>
        <w:t xml:space="preserve">The approval of your grant may have specific conditions determined by the assessment process or other considerations made by the Ministerial Panel. We will identify these in the offer of funding. </w:t>
      </w:r>
    </w:p>
    <w:p w14:paraId="34A2E014" w14:textId="77777777" w:rsidR="00D37228" w:rsidRDefault="00D37228" w:rsidP="00D37228">
      <w:r w:rsidRPr="0062411B">
        <w:t>The Commonwealth may reco</w:t>
      </w:r>
      <w:r>
        <w:t>ver grant funds if there is a breach of the grant agreement.</w:t>
      </w:r>
    </w:p>
    <w:p w14:paraId="677B2C37" w14:textId="77777777" w:rsidR="00D37228" w:rsidRDefault="00D37228" w:rsidP="00295CC0">
      <w:pPr>
        <w:pStyle w:val="Heading3"/>
      </w:pPr>
      <w:bookmarkStart w:id="178" w:name="_Toc496536681"/>
      <w:bookmarkStart w:id="179" w:name="_Toc522031018"/>
      <w:bookmarkStart w:id="180" w:name="_Toc24529479"/>
      <w:bookmarkStart w:id="181" w:name="_Toc489952704"/>
      <w:bookmarkStart w:id="182" w:name="_Toc496536682"/>
      <w:bookmarkStart w:id="183" w:name="_Toc531277509"/>
      <w:bookmarkStart w:id="184" w:name="_Toc955319"/>
      <w:bookmarkStart w:id="185" w:name="_Ref465245613"/>
      <w:bookmarkStart w:id="186" w:name="_Toc467165693"/>
      <w:bookmarkStart w:id="187" w:name="_Toc164844284"/>
      <w:bookmarkEnd w:id="174"/>
      <w:bookmarkEnd w:id="175"/>
      <w:bookmarkEnd w:id="176"/>
      <w:bookmarkEnd w:id="177"/>
      <w:r>
        <w:t>Standard grant agreement</w:t>
      </w:r>
      <w:bookmarkEnd w:id="178"/>
      <w:bookmarkEnd w:id="179"/>
      <w:bookmarkEnd w:id="180"/>
    </w:p>
    <w:p w14:paraId="7B5C28B9" w14:textId="77777777" w:rsidR="00D37228" w:rsidRDefault="00D37228" w:rsidP="00565AD9">
      <w:pPr>
        <w:pStyle w:val="ListBullet"/>
        <w:numPr>
          <w:ilvl w:val="0"/>
          <w:numId w:val="0"/>
        </w:numPr>
      </w:pPr>
      <w:r>
        <w:t>We will use a standard grant agreement for</w:t>
      </w:r>
      <w:r w:rsidR="00565AD9">
        <w:t xml:space="preserve"> all projects.</w:t>
      </w:r>
    </w:p>
    <w:p w14:paraId="19932CE2" w14:textId="77777777" w:rsidR="00565AD9" w:rsidRDefault="00D37228" w:rsidP="00D37228">
      <w:r>
        <w:t>You will have 60 days from the date of a written offer to execute this grant ag</w:t>
      </w:r>
      <w:r w:rsidR="00565AD9">
        <w:t xml:space="preserve">reement with the Commonwealth. </w:t>
      </w:r>
      <w:r>
        <w:t xml:space="preserve">During this time, we will work with you to finalise details. </w:t>
      </w:r>
    </w:p>
    <w:p w14:paraId="3E2D8E54" w14:textId="77777777" w:rsidR="00D37228" w:rsidRDefault="00D37228" w:rsidP="00D37228">
      <w:r>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Ministerial Panel.</w:t>
      </w:r>
    </w:p>
    <w:p w14:paraId="74B9F724" w14:textId="77777777" w:rsidR="00BD3A35" w:rsidRDefault="00127520" w:rsidP="00295CC0">
      <w:pPr>
        <w:pStyle w:val="Heading3"/>
      </w:pPr>
      <w:bookmarkStart w:id="188" w:name="_Toc24529480"/>
      <w:r>
        <w:t>Project</w:t>
      </w:r>
      <w:r w:rsidR="00BD3A35" w:rsidRPr="00CB5DC6">
        <w:t xml:space="preserve"> specific legislation, </w:t>
      </w:r>
      <w:r w:rsidR="00BD3A35">
        <w:t>policies and industry standards</w:t>
      </w:r>
      <w:bookmarkEnd w:id="181"/>
      <w:bookmarkEnd w:id="182"/>
      <w:bookmarkEnd w:id="183"/>
      <w:bookmarkEnd w:id="184"/>
      <w:bookmarkEnd w:id="188"/>
    </w:p>
    <w:p w14:paraId="1D4B1CFC" w14:textId="7777777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65A3C197" w14:textId="77777777" w:rsidR="00147E5A" w:rsidRPr="005A61FE" w:rsidRDefault="00147E5A" w:rsidP="00147E5A">
      <w:pPr>
        <w:rPr>
          <w:rFonts w:ascii="Calibri" w:hAnsi="Calibri"/>
          <w:iCs w:val="0"/>
          <w:szCs w:val="22"/>
        </w:rPr>
      </w:pPr>
      <w:r w:rsidRPr="005A61FE">
        <w:t>In particular, you will be required to comply with:</w:t>
      </w:r>
    </w:p>
    <w:p w14:paraId="5646BA16" w14:textId="77777777" w:rsidR="00EB2B3F" w:rsidRPr="005A61FE" w:rsidRDefault="00EB2B3F" w:rsidP="00EB2B3F">
      <w:pPr>
        <w:pStyle w:val="ListBullet"/>
      </w:pPr>
      <w:r w:rsidRPr="005A61FE">
        <w:t>State/Territory legislation in relation to working with children</w:t>
      </w:r>
    </w:p>
    <w:p w14:paraId="725DBDF9" w14:textId="77777777" w:rsidR="00EB2B3F" w:rsidRDefault="00EB2B3F" w:rsidP="004C21CC">
      <w:pPr>
        <w:pStyle w:val="ListBullet"/>
      </w:pPr>
      <w:r>
        <w:rPr>
          <w:i/>
        </w:rPr>
        <w:t>Code for the Tendering and Performance of Building Work 2016</w:t>
      </w:r>
      <w:r w:rsidR="00322F2E" w:rsidRPr="00322F2E">
        <w:rPr>
          <w:rStyle w:val="FootnoteReference"/>
        </w:rPr>
        <w:footnoteReference w:id="5"/>
      </w:r>
      <w:r w:rsidRPr="00322F2E">
        <w:rPr>
          <w:rFonts w:cs="Arial"/>
        </w:rPr>
        <w:t xml:space="preserve"> </w:t>
      </w:r>
      <w:r>
        <w:t>(</w:t>
      </w:r>
      <w:hyperlink r:id="rId40" w:history="1">
        <w:r w:rsidRPr="005A61FE">
          <w:rPr>
            <w:rStyle w:val="Hyperlink"/>
            <w:rFonts w:eastAsia="MS Mincho"/>
          </w:rPr>
          <w:t>Building Code 2016</w:t>
        </w:r>
      </w:hyperlink>
      <w:r w:rsidRPr="005A61FE">
        <w:t>)</w:t>
      </w:r>
    </w:p>
    <w:p w14:paraId="114DED73" w14:textId="77777777" w:rsidR="004C21CC" w:rsidRPr="000D72A7" w:rsidRDefault="004C21CC" w:rsidP="004C21CC">
      <w:pPr>
        <w:pStyle w:val="ListBullet"/>
      </w:pPr>
      <w:r>
        <w:t>Australian Government Building and Construction WHS Accreditation Scheme</w:t>
      </w:r>
      <w:r>
        <w:rPr>
          <w:rStyle w:val="FootnoteReference"/>
          <w:rFonts w:ascii="Calibri" w:hAnsi="Calibri"/>
          <w:sz w:val="24"/>
        </w:rPr>
        <w:footnoteReference w:id="6"/>
      </w:r>
      <w:r>
        <w:t xml:space="preserve"> (</w:t>
      </w:r>
      <w:hyperlink r:id="rId41" w:history="1">
        <w:r>
          <w:rPr>
            <w:rStyle w:val="Hyperlink"/>
            <w:rFonts w:eastAsia="MS Mincho" w:cs="Arial"/>
          </w:rPr>
          <w:t>WHS Scheme</w:t>
        </w:r>
      </w:hyperlink>
      <w:r>
        <w:t>)</w:t>
      </w:r>
    </w:p>
    <w:p w14:paraId="759B0F25" w14:textId="77777777" w:rsidR="004C21CC" w:rsidRDefault="004C21CC" w:rsidP="004C21CC">
      <w:r>
        <w:t>These regulations are subject to the level of funding you receive as outlined below.</w:t>
      </w:r>
    </w:p>
    <w:p w14:paraId="58A0EB63" w14:textId="77777777" w:rsidR="00147E5A" w:rsidRPr="005A61FE" w:rsidRDefault="004C21CC" w:rsidP="004C21CC">
      <w:r>
        <w:t>To be eligible, you must declare in your application that you comply with these requirements. You will need to declare you can meet these requirements in your grant agreement with the Commonwealth.</w:t>
      </w:r>
    </w:p>
    <w:p w14:paraId="30731300" w14:textId="77777777" w:rsidR="005A4513" w:rsidRPr="005A61FE" w:rsidRDefault="005A4513" w:rsidP="0021566F">
      <w:pPr>
        <w:pStyle w:val="Heading4"/>
      </w:pPr>
      <w:bookmarkStart w:id="189" w:name="_Toc531277511"/>
      <w:bookmarkStart w:id="190" w:name="_Toc955321"/>
      <w:bookmarkStart w:id="191" w:name="_Toc24529481"/>
      <w:r w:rsidRPr="005A61FE">
        <w:lastRenderedPageBreak/>
        <w:t>Building and Construction Requirements</w:t>
      </w:r>
      <w:bookmarkEnd w:id="189"/>
      <w:bookmarkEnd w:id="190"/>
      <w:bookmarkEnd w:id="191"/>
    </w:p>
    <w:p w14:paraId="49ACBF44" w14:textId="77777777" w:rsidR="00BD3A35" w:rsidRDefault="00BD3A35" w:rsidP="00BD3A35">
      <w:r>
        <w:t>Wherever the government funds building and construction activities, the following special regulatory requirements apply.</w:t>
      </w:r>
    </w:p>
    <w:p w14:paraId="03326C7F" w14:textId="77777777" w:rsidR="00BD3A35" w:rsidRDefault="00BD3A35" w:rsidP="00BD3A35">
      <w:pPr>
        <w:pStyle w:val="ListBullet"/>
      </w:pPr>
      <w:r>
        <w:rPr>
          <w:i/>
        </w:rPr>
        <w:t>Code for the Tendering and Performance of Building Work 2016</w:t>
      </w:r>
      <w:r>
        <w:rPr>
          <w:rStyle w:val="FootnoteReference"/>
        </w:rPr>
        <w:footnoteReference w:id="7"/>
      </w:r>
      <w:r>
        <w:rPr>
          <w:rFonts w:cs="Arial"/>
        </w:rPr>
        <w:t xml:space="preserve"> </w:t>
      </w:r>
      <w:r>
        <w:t>(</w:t>
      </w:r>
      <w:hyperlink r:id="rId42" w:history="1">
        <w:r w:rsidRPr="005A61FE">
          <w:rPr>
            <w:rStyle w:val="Hyperlink"/>
            <w:rFonts w:eastAsia="MS Mincho"/>
          </w:rPr>
          <w:t>Building Code 2016</w:t>
        </w:r>
      </w:hyperlink>
      <w:r w:rsidRPr="005A61FE">
        <w:t>)</w:t>
      </w:r>
    </w:p>
    <w:p w14:paraId="407900FB" w14:textId="77777777" w:rsidR="00BD3A35" w:rsidRPr="000D72A7" w:rsidRDefault="00BD3A35" w:rsidP="00BD3A35">
      <w:pPr>
        <w:pStyle w:val="ListBullet"/>
      </w:pPr>
      <w:r>
        <w:rPr>
          <w:rFonts w:cs="Arial"/>
        </w:rPr>
        <w:t>Australian Government Building and Construction WHS Accreditation Scheme</w:t>
      </w:r>
      <w:r>
        <w:rPr>
          <w:rStyle w:val="FootnoteReference"/>
          <w:rFonts w:ascii="Calibri" w:hAnsi="Calibri"/>
          <w:sz w:val="24"/>
        </w:rPr>
        <w:footnoteReference w:id="8"/>
      </w:r>
      <w:r>
        <w:rPr>
          <w:rFonts w:cs="Arial"/>
        </w:rPr>
        <w:t xml:space="preserve"> (</w:t>
      </w:r>
      <w:hyperlink r:id="rId43" w:history="1">
        <w:r w:rsidRPr="005A61FE">
          <w:rPr>
            <w:rStyle w:val="Hyperlink"/>
            <w:rFonts w:eastAsia="MS Mincho" w:cs="Arial"/>
          </w:rPr>
          <w:t>WHS Scheme</w:t>
        </w:r>
      </w:hyperlink>
      <w:r w:rsidRPr="005A61FE">
        <w:rPr>
          <w:rFonts w:cs="Arial"/>
        </w:rPr>
        <w:t>)</w:t>
      </w:r>
    </w:p>
    <w:p w14:paraId="7D27638A" w14:textId="77777777" w:rsidR="00BD3A35" w:rsidRDefault="00BD3A35" w:rsidP="00BD3A35">
      <w:r>
        <w:t>These regulations are subject to the level of funding you receive as outlined below</w:t>
      </w:r>
      <w:r w:rsidRPr="005A61FE">
        <w:t>.</w:t>
      </w:r>
    </w:p>
    <w:p w14:paraId="6B22AB7A" w14:textId="77777777" w:rsidR="00BD3A35" w:rsidRDefault="00BD3A35" w:rsidP="0021566F">
      <w:pPr>
        <w:pStyle w:val="Heading5"/>
      </w:pPr>
      <w:bookmarkStart w:id="192" w:name="_Toc530073031"/>
      <w:bookmarkStart w:id="193" w:name="_Toc489952705"/>
      <w:bookmarkStart w:id="194" w:name="_Toc496536683"/>
      <w:bookmarkStart w:id="195" w:name="_Toc531277512"/>
      <w:bookmarkStart w:id="196" w:name="_Toc955322"/>
      <w:bookmarkStart w:id="197" w:name="_Toc24529482"/>
      <w:bookmarkEnd w:id="192"/>
      <w:r>
        <w:t>Building Code</w:t>
      </w:r>
      <w:bookmarkEnd w:id="193"/>
      <w:bookmarkEnd w:id="194"/>
      <w:bookmarkEnd w:id="195"/>
      <w:bookmarkEnd w:id="196"/>
      <w:bookmarkEnd w:id="197"/>
    </w:p>
    <w:p w14:paraId="2C195B63" w14:textId="77777777" w:rsidR="00BD3A35" w:rsidRDefault="00BD3A35" w:rsidP="00BD3A35">
      <w:r>
        <w:t xml:space="preserve">The Building Code is administered by relevant </w:t>
      </w:r>
      <w:r w:rsidR="009A52BE">
        <w:t>State</w:t>
      </w:r>
      <w:r>
        <w:t xml:space="preserve"> and </w:t>
      </w:r>
      <w:r w:rsidR="009A52BE">
        <w:t xml:space="preserve">Territory </w:t>
      </w:r>
      <w:r>
        <w:t xml:space="preserve">administrations under relevant </w:t>
      </w:r>
      <w:r w:rsidR="009A52BE">
        <w:t>State</w:t>
      </w:r>
      <w:r>
        <w:t xml:space="preserve"> or </w:t>
      </w:r>
      <w:r w:rsidR="009A52BE">
        <w:t xml:space="preserve">Territory </w:t>
      </w:r>
      <w:r>
        <w:t>legislation on behalf of the</w:t>
      </w:r>
      <w:r w:rsidR="00E21F7E">
        <w:t xml:space="preserve"> Australian Building and Construction Commission</w:t>
      </w:r>
      <w:r>
        <w:t>.</w:t>
      </w:r>
      <w:r>
        <w:rPr>
          <w:rStyle w:val="FootnoteReference"/>
        </w:rPr>
        <w:footnoteReference w:id="9"/>
      </w:r>
    </w:p>
    <w:p w14:paraId="63D3A660" w14:textId="77777777" w:rsidR="00BD3A35" w:rsidRDefault="00BD3A35" w:rsidP="00760D2E">
      <w:pPr>
        <w:spacing w:after="80"/>
      </w:pPr>
      <w:r>
        <w:t>The Building Code applies to all construction projects funded by the Australian government through grants and other programs where</w:t>
      </w:r>
      <w:r w:rsidR="00825941">
        <w:t>:</w:t>
      </w:r>
    </w:p>
    <w:p w14:paraId="49A2A0AB" w14:textId="77777777" w:rsidR="00BD3A35" w:rsidRDefault="00BD3A35" w:rsidP="00BD3A35">
      <w:pPr>
        <w:pStyle w:val="ListBullet"/>
      </w:pPr>
      <w:r>
        <w:t>the value of Australian Government contribution to a project is at least $5 million and represents at least 50 per cent of the total construction project value; or</w:t>
      </w:r>
    </w:p>
    <w:p w14:paraId="7EFA9A42" w14:textId="77777777" w:rsidR="00BD3A35" w:rsidRDefault="00BD3A35" w:rsidP="00760D2E">
      <w:pPr>
        <w:pStyle w:val="ListBullet"/>
        <w:spacing w:after="120"/>
      </w:pPr>
      <w:r>
        <w:t>regardless of the proportion of Australian Government funding, where the Australian Government contribution to a project is $10 million or more.</w:t>
      </w:r>
    </w:p>
    <w:p w14:paraId="6EFCC385" w14:textId="77777777" w:rsidR="00BD3A35" w:rsidRDefault="00BD3A35" w:rsidP="0021566F">
      <w:pPr>
        <w:pStyle w:val="Heading5"/>
      </w:pPr>
      <w:bookmarkStart w:id="198" w:name="_Toc489952706"/>
      <w:bookmarkStart w:id="199" w:name="_Toc496536684"/>
      <w:bookmarkStart w:id="200" w:name="_Toc531277513"/>
      <w:bookmarkStart w:id="201" w:name="_Toc955323"/>
      <w:bookmarkStart w:id="202" w:name="_Toc24529483"/>
      <w:r>
        <w:t>WHS Scheme</w:t>
      </w:r>
      <w:bookmarkEnd w:id="198"/>
      <w:bookmarkEnd w:id="199"/>
      <w:bookmarkEnd w:id="200"/>
      <w:bookmarkEnd w:id="201"/>
      <w:bookmarkEnd w:id="202"/>
      <w:r>
        <w:t xml:space="preserve"> </w:t>
      </w:r>
    </w:p>
    <w:p w14:paraId="71E5B4BB" w14:textId="77777777" w:rsidR="00BD3A35" w:rsidRDefault="00BD3A35" w:rsidP="00BD3A35">
      <w:r>
        <w:t>The WHS Scheme is administered by the Office of the Federal Safety Commissioner</w:t>
      </w:r>
      <w:r w:rsidR="00797428">
        <w:t>.</w:t>
      </w:r>
      <w:r>
        <w:rPr>
          <w:rStyle w:val="FootnoteReference"/>
        </w:rPr>
        <w:footnoteReference w:id="10"/>
      </w:r>
      <w:r>
        <w:t xml:space="preserve"> </w:t>
      </w:r>
    </w:p>
    <w:p w14:paraId="14536E09" w14:textId="77777777" w:rsidR="00BD3A35" w:rsidRDefault="00BD3A35" w:rsidP="00760D2E">
      <w:pPr>
        <w:spacing w:after="80"/>
      </w:pPr>
      <w:r>
        <w:t>The Scheme applies to projects that are directly or indirectly funded by the Australian Government where</w:t>
      </w:r>
      <w:r w:rsidR="003055C5">
        <w:t>:</w:t>
      </w:r>
    </w:p>
    <w:p w14:paraId="5FB10BBC" w14:textId="77777777" w:rsidR="00BD3A35" w:rsidRDefault="00BD3A35" w:rsidP="00BD3A35">
      <w:pPr>
        <w:pStyle w:val="ListBullet"/>
      </w:pPr>
      <w:r>
        <w:t>the value of the Australian Government contribution to the project is at least $6 million and represents at least 50 per cent of the total construction project value; or</w:t>
      </w:r>
    </w:p>
    <w:p w14:paraId="261C1B8B" w14:textId="77777777" w:rsidR="00BD3A35" w:rsidRDefault="00BD3A35" w:rsidP="00BD3A35">
      <w:pPr>
        <w:pStyle w:val="ListBullet"/>
      </w:pPr>
      <w:r>
        <w:t xml:space="preserve">the Australian Government contribution to a project is $10 million (GST inclusive) or more, irrespective of the proportion of Australian Government funding; and </w:t>
      </w:r>
    </w:p>
    <w:p w14:paraId="1F595AB8" w14:textId="77777777" w:rsidR="00BD3A35" w:rsidRDefault="00BD3A35" w:rsidP="00946D8E">
      <w:pPr>
        <w:pStyle w:val="ListBullet"/>
        <w:spacing w:after="120"/>
      </w:pPr>
      <w:r>
        <w:t>a head contract under the project includes building work of $4 million or more (GST Inclusive).</w:t>
      </w:r>
    </w:p>
    <w:p w14:paraId="41FA19AA" w14:textId="77777777" w:rsidR="00CE1A20" w:rsidRDefault="002E3A5A" w:rsidP="00295CC0">
      <w:pPr>
        <w:pStyle w:val="Heading3"/>
      </w:pPr>
      <w:bookmarkStart w:id="203" w:name="_Toc489952707"/>
      <w:bookmarkStart w:id="204" w:name="_Toc496536685"/>
      <w:bookmarkStart w:id="205" w:name="_Toc531277729"/>
      <w:bookmarkStart w:id="206" w:name="_Toc463350780"/>
      <w:bookmarkStart w:id="207" w:name="_Toc467165695"/>
      <w:bookmarkStart w:id="208" w:name="_Toc530073035"/>
      <w:bookmarkStart w:id="209" w:name="_Toc496536686"/>
      <w:bookmarkStart w:id="210" w:name="_Toc531277514"/>
      <w:bookmarkStart w:id="211" w:name="_Toc955324"/>
      <w:bookmarkStart w:id="212" w:name="_Toc24529484"/>
      <w:bookmarkEnd w:id="185"/>
      <w:bookmarkEnd w:id="186"/>
      <w:bookmarkEnd w:id="203"/>
      <w:bookmarkEnd w:id="204"/>
      <w:bookmarkEnd w:id="205"/>
      <w:bookmarkEnd w:id="206"/>
      <w:bookmarkEnd w:id="207"/>
      <w:bookmarkEnd w:id="208"/>
      <w:r>
        <w:t xml:space="preserve">How </w:t>
      </w:r>
      <w:r w:rsidR="00387369">
        <w:t>we pay the grant</w:t>
      </w:r>
      <w:bookmarkEnd w:id="209"/>
      <w:bookmarkEnd w:id="210"/>
      <w:bookmarkEnd w:id="211"/>
      <w:bookmarkEnd w:id="212"/>
    </w:p>
    <w:p w14:paraId="32B759E9" w14:textId="77777777" w:rsidR="004C21CC" w:rsidRPr="00646E26" w:rsidRDefault="004C21CC" w:rsidP="004C21CC">
      <w:bookmarkStart w:id="213" w:name="_Toc531277515"/>
      <w:bookmarkStart w:id="214" w:name="_Toc955325"/>
      <w:r w:rsidRPr="00E162FF">
        <w:t xml:space="preserve">The </w:t>
      </w:r>
      <w:r>
        <w:t>grant agreement</w:t>
      </w:r>
      <w:r w:rsidRPr="00E162FF">
        <w:t xml:space="preserve"> will </w:t>
      </w:r>
      <w:r>
        <w:t>state the:</w:t>
      </w:r>
    </w:p>
    <w:p w14:paraId="3F01209A" w14:textId="77777777" w:rsidR="004C21CC" w:rsidRDefault="004C21CC" w:rsidP="004C21CC">
      <w:pPr>
        <w:pStyle w:val="ListBullet"/>
        <w:numPr>
          <w:ilvl w:val="0"/>
          <w:numId w:val="7"/>
        </w:numPr>
      </w:pPr>
      <w:r>
        <w:t>maximum grant amount we will pay</w:t>
      </w:r>
    </w:p>
    <w:p w14:paraId="294C8F6F" w14:textId="77777777" w:rsidR="004C21CC" w:rsidRDefault="004C21CC" w:rsidP="004C21CC">
      <w:pPr>
        <w:pStyle w:val="ListBullet"/>
        <w:numPr>
          <w:ilvl w:val="0"/>
          <w:numId w:val="7"/>
        </w:numPr>
      </w:pPr>
      <w:r>
        <w:t>proportion</w:t>
      </w:r>
      <w:r w:rsidRPr="00646E26">
        <w:t xml:space="preserve"> </w:t>
      </w:r>
      <w:r>
        <w:t xml:space="preserve">of eligible expenditure </w:t>
      </w:r>
      <w:r w:rsidRPr="00646E26">
        <w:t>covered by the grant</w:t>
      </w:r>
      <w:r>
        <w:t xml:space="preserve"> (grant percentage)</w:t>
      </w:r>
    </w:p>
    <w:p w14:paraId="792766D8" w14:textId="77777777" w:rsidR="004C21CC" w:rsidRDefault="004C21CC" w:rsidP="004C21CC">
      <w:pPr>
        <w:pStyle w:val="ListBullet"/>
        <w:numPr>
          <w:ilvl w:val="0"/>
          <w:numId w:val="7"/>
        </w:numPr>
        <w:spacing w:after="120"/>
      </w:pPr>
      <w:r>
        <w:t>any financial contribution provided by you or a third party</w:t>
      </w:r>
      <w:r w:rsidR="008B0ED5">
        <w:t>.</w:t>
      </w:r>
    </w:p>
    <w:p w14:paraId="77A15E48" w14:textId="77777777" w:rsidR="004C21CC" w:rsidRDefault="004C21CC" w:rsidP="004C21CC">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04AAED11" w14:textId="77777777" w:rsidR="00DE4B5A" w:rsidRPr="002C5FE4" w:rsidRDefault="00DE4B5A" w:rsidP="00DE4B5A">
      <w:r>
        <w:lastRenderedPageBreak/>
        <w:t xml:space="preserve">We may make an initial payment on execution of the grant agreement. We will make subsequent payments </w:t>
      </w:r>
      <w:r w:rsidRPr="00B40314">
        <w:t>as you achieve milestones</w:t>
      </w:r>
      <w:r>
        <w:t xml:space="preserve"> in arrears, based on your actual eligible expenditure. Payments are subject to satisfactory progress on the project.</w:t>
      </w:r>
    </w:p>
    <w:p w14:paraId="2C5550DC" w14:textId="77777777" w:rsidR="007C368A" w:rsidRDefault="00E25149" w:rsidP="007C368A">
      <w:r>
        <w:t>We set aside at least</w:t>
      </w:r>
      <w:r w:rsidR="007C368A">
        <w:t xml:space="preserve"> 10 </w:t>
      </w:r>
      <w:r w:rsidR="007C368A" w:rsidRPr="00E162FF">
        <w:t xml:space="preserve">per cent of the total grant funding for the final payment. </w:t>
      </w:r>
      <w:r w:rsidR="007C368A">
        <w:t>We will pay this</w:t>
      </w:r>
      <w:r w:rsidR="007C368A" w:rsidRPr="00E162FF">
        <w:t xml:space="preserve"> </w:t>
      </w:r>
      <w:r w:rsidR="007C368A">
        <w:t xml:space="preserve">when you submit </w:t>
      </w:r>
      <w:r w:rsidR="00835CAA">
        <w:t>a satisfactory end of project</w:t>
      </w:r>
      <w:r w:rsidR="007C368A" w:rsidRPr="00E162FF">
        <w:t xml:space="preserve"> report</w:t>
      </w:r>
      <w:r w:rsidR="007C368A">
        <w:t xml:space="preserve"> demonstrating you have completed outstanding obligations for the project. We may need to adjust your progress payments to align with available program funds across financial years and/or to ensure we retain a minimum up to 10 per cent of </w:t>
      </w:r>
      <w:r w:rsidR="007C368A" w:rsidRPr="00577FA8">
        <w:t>grant funding for the final payment.</w:t>
      </w:r>
    </w:p>
    <w:p w14:paraId="600BDDCA" w14:textId="77777777" w:rsidR="004C21CC" w:rsidRPr="00AD199A" w:rsidRDefault="004C21CC" w:rsidP="004C21CC">
      <w:pPr>
        <w:pStyle w:val="ListBullet"/>
        <w:numPr>
          <w:ilvl w:val="0"/>
          <w:numId w:val="0"/>
        </w:numPr>
        <w:spacing w:beforeLines="60" w:before="144" w:afterLines="60" w:after="144"/>
      </w:pPr>
      <w:r w:rsidRPr="00577FA8">
        <w:t>The Program Delegate may approve alternative arrangements on a discretionary basis.</w:t>
      </w:r>
    </w:p>
    <w:p w14:paraId="42486E5E" w14:textId="77777777" w:rsidR="00A35F51" w:rsidRPr="00572C42" w:rsidRDefault="00A35F51" w:rsidP="00295CC0">
      <w:pPr>
        <w:pStyle w:val="Heading3"/>
      </w:pPr>
      <w:bookmarkStart w:id="215" w:name="_Toc465410202"/>
      <w:bookmarkStart w:id="216" w:name="_Ref465920300"/>
      <w:bookmarkStart w:id="217" w:name="_Ref465920494"/>
      <w:bookmarkStart w:id="218" w:name="_Ref465920495"/>
      <w:bookmarkStart w:id="219" w:name="_Toc492562627"/>
      <w:bookmarkStart w:id="220" w:name="_Toc492890544"/>
      <w:bookmarkStart w:id="221" w:name="_Toc493064218"/>
      <w:bookmarkStart w:id="222" w:name="_Toc497808459"/>
      <w:bookmarkStart w:id="223" w:name="_Toc522031023"/>
      <w:bookmarkStart w:id="224" w:name="_Toc15559590"/>
      <w:bookmarkStart w:id="225" w:name="_Toc24529485"/>
      <w:bookmarkEnd w:id="215"/>
      <w:bookmarkEnd w:id="216"/>
      <w:bookmarkEnd w:id="217"/>
      <w:bookmarkEnd w:id="218"/>
      <w:bookmarkEnd w:id="219"/>
      <w:bookmarkEnd w:id="220"/>
      <w:bookmarkEnd w:id="221"/>
      <w:bookmarkEnd w:id="222"/>
      <w:bookmarkEnd w:id="223"/>
      <w:bookmarkEnd w:id="224"/>
      <w:r>
        <w:t xml:space="preserve">Tax </w:t>
      </w:r>
      <w:r w:rsidR="00D100A1">
        <w:t>o</w:t>
      </w:r>
      <w:r w:rsidRPr="00572C42">
        <w:t>bligations</w:t>
      </w:r>
      <w:bookmarkEnd w:id="213"/>
      <w:bookmarkEnd w:id="214"/>
      <w:bookmarkEnd w:id="225"/>
    </w:p>
    <w:p w14:paraId="6FBED9C6" w14:textId="77777777" w:rsidR="004875E4" w:rsidRPr="00E162FF" w:rsidRDefault="00170249" w:rsidP="004875E4">
      <w:bookmarkStart w:id="226" w:name="_Toc496536687"/>
      <w:bookmarkEnd w:id="187"/>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003055C5">
        <w:t>.</w:t>
      </w:r>
      <w:r w:rsidRPr="005A61FE">
        <w:rPr>
          <w:rStyle w:val="FootnoteReference"/>
        </w:rPr>
        <w:footnoteReference w:id="11"/>
      </w:r>
    </w:p>
    <w:p w14:paraId="07B561AA"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4"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54707D6A" w14:textId="77777777" w:rsidR="00170249" w:rsidRPr="005A61FE" w:rsidRDefault="00170249" w:rsidP="00295CC0">
      <w:pPr>
        <w:pStyle w:val="Heading2"/>
      </w:pPr>
      <w:bookmarkStart w:id="227" w:name="_Toc531277516"/>
      <w:bookmarkStart w:id="228" w:name="_Toc955326"/>
      <w:bookmarkStart w:id="229" w:name="_Toc24529486"/>
      <w:r w:rsidRPr="005A61FE">
        <w:t>Announcement of grants</w:t>
      </w:r>
      <w:bookmarkEnd w:id="227"/>
      <w:bookmarkEnd w:id="228"/>
      <w:bookmarkEnd w:id="229"/>
    </w:p>
    <w:p w14:paraId="7A88305C" w14:textId="77777777" w:rsidR="004D2CBD" w:rsidRPr="00E62F87" w:rsidRDefault="00170249" w:rsidP="00760D2E">
      <w:pPr>
        <w:spacing w:after="80"/>
      </w:pPr>
      <w:r w:rsidRPr="005A61FE">
        <w:t xml:space="preserve">We will publish non-sensitive details of successful projects on GrantConnect. We are required to do this by the </w:t>
      </w:r>
      <w:r w:rsidRPr="005A61FE">
        <w:rPr>
          <w:i/>
        </w:rPr>
        <w:t>Commonwealth Grants Rules and Guidelines</w:t>
      </w:r>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55B425FE" w14:textId="77777777" w:rsidR="004D2CBD" w:rsidRPr="00E62F87" w:rsidRDefault="004D2CBD" w:rsidP="00653895">
      <w:pPr>
        <w:pStyle w:val="ListBullet"/>
      </w:pPr>
      <w:r w:rsidRPr="00E62F87">
        <w:t xml:space="preserve">name of your </w:t>
      </w:r>
      <w:r w:rsidR="00A6379E" w:rsidRPr="00E62F87">
        <w:t>organisation</w:t>
      </w:r>
    </w:p>
    <w:p w14:paraId="7B2262C0" w14:textId="77777777" w:rsidR="004D2CBD" w:rsidRPr="00E62F87" w:rsidRDefault="004D2CBD" w:rsidP="00653895">
      <w:pPr>
        <w:pStyle w:val="ListBullet"/>
      </w:pPr>
      <w:r w:rsidRPr="00E62F87">
        <w:t>title of the project</w:t>
      </w:r>
    </w:p>
    <w:p w14:paraId="71336C03" w14:textId="77777777" w:rsidR="004D2CBD" w:rsidRPr="00E62F87" w:rsidRDefault="004D2CBD" w:rsidP="00653895">
      <w:pPr>
        <w:pStyle w:val="ListBullet"/>
      </w:pPr>
      <w:r w:rsidRPr="00E62F87">
        <w:t>description of the project and its aims</w:t>
      </w:r>
    </w:p>
    <w:p w14:paraId="5CC3B07D" w14:textId="77777777" w:rsidR="004D2CBD" w:rsidRPr="00E62F87" w:rsidRDefault="004D2CBD" w:rsidP="00653895">
      <w:pPr>
        <w:pStyle w:val="ListBullet"/>
      </w:pPr>
      <w:r w:rsidRPr="00E62F87">
        <w:t>amount of grant funding awarded</w:t>
      </w:r>
    </w:p>
    <w:p w14:paraId="5A569FEC" w14:textId="77777777" w:rsidR="00B321C1" w:rsidRPr="00E62F87" w:rsidRDefault="00B321C1" w:rsidP="00653895">
      <w:pPr>
        <w:pStyle w:val="ListBullet"/>
      </w:pPr>
      <w:r w:rsidRPr="00E62F87">
        <w:t>Australian Business Number</w:t>
      </w:r>
    </w:p>
    <w:p w14:paraId="48420BE2" w14:textId="77777777" w:rsidR="00B321C1" w:rsidRPr="00E62F87" w:rsidRDefault="00B321C1" w:rsidP="00653895">
      <w:pPr>
        <w:pStyle w:val="ListBullet"/>
      </w:pPr>
      <w:r w:rsidRPr="00E62F87">
        <w:t>business location</w:t>
      </w:r>
    </w:p>
    <w:p w14:paraId="28CEAD34" w14:textId="77777777" w:rsidR="00B321C1" w:rsidRPr="00E62F87" w:rsidRDefault="009E45B8" w:rsidP="00653895">
      <w:pPr>
        <w:pStyle w:val="ListBullet"/>
        <w:spacing w:after="120"/>
      </w:pPr>
      <w:r>
        <w:t xml:space="preserve">your organisation’s </w:t>
      </w:r>
      <w:r w:rsidR="00B321C1" w:rsidRPr="00E62F87">
        <w:t>industry sector.</w:t>
      </w:r>
    </w:p>
    <w:p w14:paraId="1BD75E0A" w14:textId="77777777" w:rsidR="008E0650" w:rsidRDefault="008E0650" w:rsidP="008E0650">
      <w:pPr>
        <w:pStyle w:val="Heading2"/>
        <w:ind w:left="794" w:hanging="794"/>
      </w:pPr>
      <w:bookmarkStart w:id="230" w:name="_Toc530073040"/>
      <w:bookmarkStart w:id="231" w:name="_Toc531277517"/>
      <w:bookmarkStart w:id="232" w:name="_Toc955327"/>
      <w:bookmarkStart w:id="233" w:name="_Toc17469457"/>
      <w:bookmarkStart w:id="234" w:name="_Toc24529487"/>
      <w:bookmarkStart w:id="235" w:name="_Toc531277518"/>
      <w:bookmarkStart w:id="236" w:name="_Toc955328"/>
      <w:bookmarkEnd w:id="226"/>
      <w:bookmarkEnd w:id="230"/>
      <w:r>
        <w:t xml:space="preserve">How we monitor your </w:t>
      </w:r>
      <w:bookmarkEnd w:id="231"/>
      <w:bookmarkEnd w:id="232"/>
      <w:r>
        <w:t>grant activity</w:t>
      </w:r>
      <w:bookmarkEnd w:id="233"/>
      <w:bookmarkEnd w:id="234"/>
    </w:p>
    <w:p w14:paraId="303F5750" w14:textId="77777777" w:rsidR="0094135B" w:rsidRDefault="0094135B">
      <w:pPr>
        <w:pStyle w:val="Heading3"/>
      </w:pPr>
      <w:bookmarkStart w:id="237" w:name="_Toc24529488"/>
      <w:r>
        <w:t>Keeping us informed</w:t>
      </w:r>
      <w:bookmarkEnd w:id="235"/>
      <w:bookmarkEnd w:id="236"/>
      <w:bookmarkEnd w:id="237"/>
    </w:p>
    <w:p w14:paraId="09055BF4"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DA5427C"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37F45448" w14:textId="77777777" w:rsidR="0094135B" w:rsidRDefault="0091685B" w:rsidP="00760D2E">
      <w:pPr>
        <w:spacing w:after="80"/>
      </w:pPr>
      <w:r>
        <w:t>You must also inform us of any changes to your</w:t>
      </w:r>
      <w:r w:rsidR="00414A64">
        <w:t>:</w:t>
      </w:r>
    </w:p>
    <w:p w14:paraId="335221B4" w14:textId="77777777" w:rsidR="0091685B" w:rsidRDefault="0091685B" w:rsidP="00653895">
      <w:pPr>
        <w:pStyle w:val="ListBullet"/>
      </w:pPr>
      <w:r>
        <w:t>name</w:t>
      </w:r>
    </w:p>
    <w:p w14:paraId="70E3BE2B" w14:textId="77777777" w:rsidR="0091685B" w:rsidRDefault="0091685B" w:rsidP="00653895">
      <w:pPr>
        <w:pStyle w:val="ListBullet"/>
      </w:pPr>
      <w:r>
        <w:t>addresses</w:t>
      </w:r>
    </w:p>
    <w:p w14:paraId="6C037845" w14:textId="77777777" w:rsidR="0091685B" w:rsidRDefault="0091685B" w:rsidP="00653895">
      <w:pPr>
        <w:pStyle w:val="ListBullet"/>
      </w:pPr>
      <w:r>
        <w:t>nominated contact details</w:t>
      </w:r>
    </w:p>
    <w:p w14:paraId="5C29EA9F" w14:textId="77777777" w:rsidR="0091685B" w:rsidRDefault="0091685B" w:rsidP="00653895">
      <w:pPr>
        <w:pStyle w:val="ListBullet"/>
        <w:spacing w:after="120"/>
      </w:pPr>
      <w:r>
        <w:lastRenderedPageBreak/>
        <w:t xml:space="preserve">bank account details. </w:t>
      </w:r>
    </w:p>
    <w:p w14:paraId="4F1AC3D5" w14:textId="77777777" w:rsidR="0091685B" w:rsidRDefault="0091685B" w:rsidP="0094135B">
      <w:r>
        <w:t>If you become aware of a breach of terms and conditions under the grant agreement</w:t>
      </w:r>
      <w:r w:rsidR="00176C0A">
        <w:t>,</w:t>
      </w:r>
      <w:r>
        <w:t xml:space="preserve"> you must contact us immediately. </w:t>
      </w:r>
    </w:p>
    <w:p w14:paraId="50D795B3"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7996CD44" w14:textId="77777777" w:rsidR="00985817" w:rsidRPr="005A61FE" w:rsidRDefault="00985817" w:rsidP="00295CC0">
      <w:pPr>
        <w:pStyle w:val="Heading3"/>
      </w:pPr>
      <w:bookmarkStart w:id="238" w:name="_Toc531277519"/>
      <w:bookmarkStart w:id="239" w:name="_Toc955329"/>
      <w:bookmarkStart w:id="240" w:name="_Toc24529489"/>
      <w:r w:rsidRPr="005A61FE">
        <w:t>Reporting</w:t>
      </w:r>
      <w:bookmarkEnd w:id="238"/>
      <w:bookmarkEnd w:id="239"/>
      <w:bookmarkEnd w:id="240"/>
    </w:p>
    <w:p w14:paraId="294D905B"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5" w:history="1">
        <w:r w:rsidR="0018250A" w:rsidRPr="005A61FE">
          <w:t>grant agreement</w:t>
        </w:r>
      </w:hyperlink>
      <w:r w:rsidRPr="005A61FE">
        <w:t>.</w:t>
      </w:r>
      <w:r w:rsidR="00F316C0" w:rsidRPr="00B019CB">
        <w:t xml:space="preserve"> </w:t>
      </w:r>
      <w:r w:rsidR="00D27332">
        <w:t xml:space="preserve">We will provide sample templates 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1FA7C735" w14:textId="77777777" w:rsidR="0015405F" w:rsidRDefault="003B18C7" w:rsidP="00A8754E">
      <w:pPr>
        <w:pStyle w:val="ListBullet"/>
      </w:pPr>
      <w:r>
        <w:t>progress against agreed project milestones</w:t>
      </w:r>
    </w:p>
    <w:p w14:paraId="0291EF0F" w14:textId="77777777" w:rsidR="0015405F" w:rsidRDefault="00A506FB" w:rsidP="00A8754E">
      <w:pPr>
        <w:pStyle w:val="ListBullet"/>
      </w:pPr>
      <w:r>
        <w:t>project expenditure, including expenditure</w:t>
      </w:r>
      <w:r w:rsidR="00FB2CBF">
        <w:t xml:space="preserve"> of grant funds</w:t>
      </w:r>
    </w:p>
    <w:p w14:paraId="338CCBC5" w14:textId="77777777" w:rsidR="00FB2CBF" w:rsidRDefault="00FB2CBF" w:rsidP="00FB2CBF">
      <w:pPr>
        <w:pStyle w:val="ListBullet"/>
        <w:spacing w:after="120"/>
      </w:pPr>
      <w:r>
        <w:t xml:space="preserve">contributions of participants </w:t>
      </w:r>
      <w:r w:rsidR="0031473C">
        <w:t>directly related to the project</w:t>
      </w:r>
      <w:r>
        <w:t>.</w:t>
      </w:r>
    </w:p>
    <w:p w14:paraId="3B721CAF"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3C3476F"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15982958" w14:textId="77777777" w:rsidR="006132DF" w:rsidRDefault="006132DF" w:rsidP="0021566F">
      <w:pPr>
        <w:pStyle w:val="Heading4"/>
      </w:pPr>
      <w:bookmarkStart w:id="241" w:name="_Toc496536688"/>
      <w:bookmarkStart w:id="242" w:name="_Toc531277520"/>
      <w:bookmarkStart w:id="243" w:name="_Toc955330"/>
      <w:bookmarkStart w:id="244" w:name="_Toc24529490"/>
      <w:r>
        <w:t>Progress report</w:t>
      </w:r>
      <w:r w:rsidR="00CE056C">
        <w:t>s</w:t>
      </w:r>
      <w:bookmarkEnd w:id="241"/>
      <w:bookmarkEnd w:id="242"/>
      <w:bookmarkEnd w:id="243"/>
      <w:bookmarkEnd w:id="244"/>
    </w:p>
    <w:p w14:paraId="0976DB68" w14:textId="77777777" w:rsidR="006132DF" w:rsidRDefault="006132DF" w:rsidP="00760D2E">
      <w:pPr>
        <w:spacing w:after="80"/>
      </w:pPr>
      <w:r>
        <w:t>Progress</w:t>
      </w:r>
      <w:r w:rsidRPr="00E162FF">
        <w:t xml:space="preserve"> reports must</w:t>
      </w:r>
      <w:r w:rsidR="00825941">
        <w:t>:</w:t>
      </w:r>
    </w:p>
    <w:p w14:paraId="2FCBCE5E"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38B8BEB8" w14:textId="77777777" w:rsidR="00724EAC" w:rsidRDefault="00AA6A12" w:rsidP="006132DF">
      <w:pPr>
        <w:pStyle w:val="ListBullet"/>
        <w:numPr>
          <w:ilvl w:val="0"/>
          <w:numId w:val="7"/>
        </w:numPr>
        <w:spacing w:before="60" w:after="60"/>
        <w:ind w:left="357" w:hanging="357"/>
      </w:pPr>
      <w:r>
        <w:t>i</w:t>
      </w:r>
      <w:r w:rsidR="00724EAC">
        <w:t xml:space="preserve">nclude the agreed evidence as specified in the grant agreement </w:t>
      </w:r>
    </w:p>
    <w:p w14:paraId="22797921"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2928AA20" w14:textId="77777777" w:rsidR="00E50F98" w:rsidRDefault="0031473C" w:rsidP="006132DF">
      <w:pPr>
        <w:pStyle w:val="ListBullet"/>
        <w:numPr>
          <w:ilvl w:val="0"/>
          <w:numId w:val="7"/>
        </w:numPr>
        <w:spacing w:before="60" w:after="60"/>
        <w:ind w:left="357" w:hanging="357"/>
      </w:pPr>
      <w:r>
        <w:t>include evidence of expenditure (if requested)</w:t>
      </w:r>
    </w:p>
    <w:p w14:paraId="18135DE0"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3A052275"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7207B24D" w14:textId="77777777" w:rsidR="006132DF" w:rsidRDefault="006132DF" w:rsidP="006132DF">
      <w:r>
        <w:t xml:space="preserve">You must discuss any project or milestone reporting delays with </w:t>
      </w:r>
      <w:r w:rsidR="00D77D54">
        <w:t>us</w:t>
      </w:r>
      <w:r>
        <w:t xml:space="preserve"> as soon as you become aware of them. </w:t>
      </w:r>
    </w:p>
    <w:p w14:paraId="2C501EF9" w14:textId="77777777" w:rsidR="006132DF" w:rsidRDefault="002810E7" w:rsidP="0021566F">
      <w:pPr>
        <w:pStyle w:val="Heading4"/>
      </w:pPr>
      <w:bookmarkStart w:id="245" w:name="_Toc496536689"/>
      <w:bookmarkStart w:id="246" w:name="_Toc531277521"/>
      <w:bookmarkStart w:id="247" w:name="_Toc955331"/>
      <w:bookmarkStart w:id="248" w:name="_Toc24529491"/>
      <w:r w:rsidRPr="005A61FE">
        <w:t>End of project</w:t>
      </w:r>
      <w:r w:rsidR="006132DF">
        <w:t xml:space="preserve"> report</w:t>
      </w:r>
      <w:bookmarkEnd w:id="245"/>
      <w:bookmarkEnd w:id="246"/>
      <w:bookmarkEnd w:id="247"/>
      <w:bookmarkEnd w:id="248"/>
    </w:p>
    <w:p w14:paraId="18C0F89F"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3E0EAE26" w14:textId="77777777" w:rsidR="006132DF" w:rsidRDefault="002810E7" w:rsidP="00760D2E">
      <w:pPr>
        <w:spacing w:after="80"/>
      </w:pPr>
      <w:r w:rsidRPr="005A61FE">
        <w:t>End of project</w:t>
      </w:r>
      <w:r w:rsidR="0091403C">
        <w:t xml:space="preserve"> reports must</w:t>
      </w:r>
      <w:r w:rsidR="00825941">
        <w:t>:</w:t>
      </w:r>
    </w:p>
    <w:p w14:paraId="543BBF18"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31EED03"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24775825"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17D44EF" w14:textId="77777777" w:rsidR="006132DF" w:rsidRDefault="006132DF" w:rsidP="006132DF">
      <w:pPr>
        <w:pStyle w:val="ListBullet"/>
        <w:numPr>
          <w:ilvl w:val="0"/>
          <w:numId w:val="7"/>
        </w:numPr>
        <w:spacing w:before="60" w:after="60"/>
        <w:ind w:left="357" w:hanging="357"/>
      </w:pPr>
      <w:r>
        <w:t xml:space="preserve">be submitted </w:t>
      </w:r>
      <w:r w:rsidR="00C92BE0">
        <w:t>by the report due date</w:t>
      </w:r>
    </w:p>
    <w:p w14:paraId="0DCA2EDD" w14:textId="77777777" w:rsidR="006132DF" w:rsidRDefault="006132DF" w:rsidP="00760D2E">
      <w:pPr>
        <w:pStyle w:val="ListBullet"/>
        <w:numPr>
          <w:ilvl w:val="0"/>
          <w:numId w:val="7"/>
        </w:numPr>
        <w:spacing w:before="60" w:after="120"/>
        <w:ind w:left="357" w:hanging="357"/>
      </w:pPr>
      <w:r>
        <w:t xml:space="preserve">be in the format provided in the </w:t>
      </w:r>
      <w:r w:rsidR="000D3F05">
        <w:t>grant agreement</w:t>
      </w:r>
      <w:r w:rsidR="007F013E">
        <w:t>.</w:t>
      </w:r>
    </w:p>
    <w:p w14:paraId="207483F1" w14:textId="77777777" w:rsidR="006132DF" w:rsidRDefault="006132DF" w:rsidP="0021566F">
      <w:pPr>
        <w:pStyle w:val="Heading4"/>
      </w:pPr>
      <w:bookmarkStart w:id="249" w:name="_Toc496536690"/>
      <w:bookmarkStart w:id="250" w:name="_Toc531277522"/>
      <w:bookmarkStart w:id="251" w:name="_Toc955332"/>
      <w:bookmarkStart w:id="252" w:name="_Toc24529492"/>
      <w:r>
        <w:lastRenderedPageBreak/>
        <w:t>Ad</w:t>
      </w:r>
      <w:r w:rsidR="007F013E">
        <w:t>-</w:t>
      </w:r>
      <w:r>
        <w:t>hoc report</w:t>
      </w:r>
      <w:bookmarkEnd w:id="249"/>
      <w:bookmarkEnd w:id="250"/>
      <w:bookmarkEnd w:id="251"/>
      <w:r w:rsidR="004C21CC">
        <w:t>s</w:t>
      </w:r>
      <w:bookmarkEnd w:id="252"/>
    </w:p>
    <w:p w14:paraId="30F67C1C"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7B04038D" w14:textId="77777777" w:rsidR="006132DF" w:rsidRDefault="00A5354C" w:rsidP="00295CC0">
      <w:pPr>
        <w:pStyle w:val="Heading3"/>
      </w:pPr>
      <w:bookmarkStart w:id="253" w:name="_Toc531277523"/>
      <w:bookmarkStart w:id="254" w:name="_Toc496536691"/>
      <w:bookmarkStart w:id="255" w:name="_Toc955333"/>
      <w:bookmarkStart w:id="256" w:name="_Toc24529493"/>
      <w:r>
        <w:t xml:space="preserve">Independent </w:t>
      </w:r>
      <w:r w:rsidRPr="005A61FE">
        <w:t>audit</w:t>
      </w:r>
      <w:r w:rsidR="00985817" w:rsidRPr="005A61FE">
        <w:t>s</w:t>
      </w:r>
      <w:bookmarkEnd w:id="253"/>
      <w:bookmarkEnd w:id="254"/>
      <w:bookmarkEnd w:id="255"/>
      <w:bookmarkEnd w:id="256"/>
    </w:p>
    <w:p w14:paraId="64094011"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2DF">
        <w:t xml:space="preserve">attached to the sample </w:t>
      </w:r>
      <w:r w:rsidR="00402CA9">
        <w:t>grant agreement</w:t>
      </w:r>
      <w:r w:rsidR="006132DF">
        <w:t>.</w:t>
      </w:r>
    </w:p>
    <w:p w14:paraId="51EBB227" w14:textId="77777777" w:rsidR="00254170" w:rsidRDefault="00254170" w:rsidP="00295CC0">
      <w:pPr>
        <w:pStyle w:val="Heading3"/>
      </w:pPr>
      <w:bookmarkStart w:id="257" w:name="_Toc496536692"/>
      <w:bookmarkStart w:id="258" w:name="_Toc531277524"/>
      <w:bookmarkStart w:id="259" w:name="_Toc955334"/>
      <w:bookmarkStart w:id="260" w:name="_Toc24529494"/>
      <w:bookmarkStart w:id="261" w:name="_Toc383003276"/>
      <w:r>
        <w:t>Compliance visits</w:t>
      </w:r>
      <w:bookmarkEnd w:id="257"/>
      <w:bookmarkEnd w:id="258"/>
      <w:bookmarkEnd w:id="259"/>
      <w:bookmarkEnd w:id="260"/>
    </w:p>
    <w:p w14:paraId="5A1E642C" w14:textId="77777777" w:rsidR="00A36510" w:rsidRPr="00254170" w:rsidRDefault="00A36510" w:rsidP="00A36510">
      <w:bookmarkStart w:id="262" w:name="_Toc496536693"/>
      <w:bookmarkStart w:id="263" w:name="_Toc531277525"/>
      <w:bookmarkStart w:id="264" w:name="_Toc955335"/>
      <w:r>
        <w:t>We may visit you during the project period, or at the completion of your project to review your compliance with the grant agreement. We may also inspect the records you are required to keep under the grant agreement. For large or complex projects, we may visit you after you finish your project. We will provide you with reasonable notice of any compliance visit.</w:t>
      </w:r>
    </w:p>
    <w:p w14:paraId="5AF5DC4D" w14:textId="77777777" w:rsidR="00CE1A20" w:rsidRPr="009E7919" w:rsidRDefault="0085511E" w:rsidP="00295CC0">
      <w:pPr>
        <w:pStyle w:val="Heading3"/>
      </w:pPr>
      <w:bookmarkStart w:id="265" w:name="_Toc24529495"/>
      <w:r>
        <w:t>Grant agreement</w:t>
      </w:r>
      <w:r w:rsidRPr="009E7919">
        <w:t xml:space="preserve"> </w:t>
      </w:r>
      <w:r w:rsidR="00BF0BFC" w:rsidRPr="009E7919">
        <w:t>v</w:t>
      </w:r>
      <w:r w:rsidR="00CE1A20" w:rsidRPr="009E7919">
        <w:t>ariations</w:t>
      </w:r>
      <w:bookmarkEnd w:id="261"/>
      <w:bookmarkEnd w:id="262"/>
      <w:bookmarkEnd w:id="263"/>
      <w:bookmarkEnd w:id="264"/>
      <w:bookmarkEnd w:id="265"/>
    </w:p>
    <w:p w14:paraId="25115A87" w14:textId="77777777" w:rsidR="00A36510" w:rsidRDefault="00A36510" w:rsidP="00A36510">
      <w:pPr>
        <w:keepNext/>
        <w:keepLines/>
        <w:spacing w:after="80"/>
      </w:pPr>
      <w:bookmarkStart w:id="266" w:name="_Toc496536695"/>
      <w:bookmarkStart w:id="267" w:name="_Toc531277526"/>
      <w:bookmarkStart w:id="268" w:name="_Toc955336"/>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variation</w:t>
      </w:r>
      <w:r>
        <w:t xml:space="preserve"> to your grant agreement, </w:t>
      </w:r>
      <w:r w:rsidRPr="00E162FF">
        <w:t>including</w:t>
      </w:r>
      <w:r>
        <w:t>:</w:t>
      </w:r>
    </w:p>
    <w:p w14:paraId="25CABDBE" w14:textId="77777777" w:rsidR="00A36510" w:rsidRDefault="00A36510" w:rsidP="00A36510">
      <w:pPr>
        <w:pStyle w:val="ListBullet"/>
        <w:numPr>
          <w:ilvl w:val="0"/>
          <w:numId w:val="7"/>
        </w:numPr>
      </w:pPr>
      <w:r w:rsidRPr="00E162FF">
        <w:t>chang</w:t>
      </w:r>
      <w:r>
        <w:t xml:space="preserve">ing </w:t>
      </w:r>
      <w:r w:rsidRPr="00E162FF">
        <w:t>project milestones</w:t>
      </w:r>
    </w:p>
    <w:p w14:paraId="6DDDED8C" w14:textId="77777777" w:rsidR="00A36510" w:rsidRDefault="00A36510" w:rsidP="00A36510">
      <w:pPr>
        <w:pStyle w:val="ListBullet"/>
        <w:numPr>
          <w:ilvl w:val="0"/>
          <w:numId w:val="7"/>
        </w:numPr>
      </w:pPr>
      <w:r>
        <w:t xml:space="preserve">extending </w:t>
      </w:r>
      <w:r w:rsidRPr="00E162FF">
        <w:t>the</w:t>
      </w:r>
      <w:r>
        <w:t xml:space="preserve"> timeframe for completing the</w:t>
      </w:r>
      <w:r w:rsidRPr="00E162FF">
        <w:t xml:space="preserve"> project </w:t>
      </w:r>
      <w:r>
        <w:t xml:space="preserve">but within the maximum </w:t>
      </w:r>
      <w:r w:rsidR="008B2F66">
        <w:t>time</w:t>
      </w:r>
      <w:r w:rsidR="0031473C">
        <w:t xml:space="preserve"> period (</w:t>
      </w:r>
      <w:r w:rsidR="008B2F66">
        <w:t>i.e.</w:t>
      </w:r>
      <w:r w:rsidR="0031473C">
        <w:t xml:space="preserve"> 31 December 2022</w:t>
      </w:r>
      <w:r w:rsidR="00E2553A">
        <w:t xml:space="preserve">) referred to in </w:t>
      </w:r>
      <w:r w:rsidR="00E2553A" w:rsidRPr="00C97C94">
        <w:t>section 3.2</w:t>
      </w:r>
      <w:r w:rsidRPr="00C97C94">
        <w:t>.</w:t>
      </w:r>
      <w:r>
        <w:t xml:space="preserve"> </w:t>
      </w:r>
    </w:p>
    <w:p w14:paraId="75EF17A8" w14:textId="77777777" w:rsidR="00A36510" w:rsidRDefault="00A36510" w:rsidP="00A36510">
      <w:pPr>
        <w:pStyle w:val="ListBullet"/>
        <w:numPr>
          <w:ilvl w:val="0"/>
          <w:numId w:val="7"/>
        </w:numPr>
      </w:pPr>
      <w:r>
        <w:t>changing project activities.</w:t>
      </w:r>
    </w:p>
    <w:p w14:paraId="706B7559" w14:textId="77777777" w:rsidR="00A36510" w:rsidRDefault="00A36510" w:rsidP="00A36510">
      <w:pPr>
        <w:spacing w:after="80"/>
      </w:pPr>
      <w:r>
        <w:t xml:space="preserve">Note </w:t>
      </w:r>
      <w:r w:rsidRPr="00E162FF">
        <w:t xml:space="preserve">the </w:t>
      </w:r>
      <w:r>
        <w:t>program</w:t>
      </w:r>
      <w:r w:rsidRPr="00E162FF">
        <w:t xml:space="preserve"> does not allow for</w:t>
      </w:r>
      <w:r>
        <w:t>:</w:t>
      </w:r>
    </w:p>
    <w:p w14:paraId="6581D822" w14:textId="77777777" w:rsidR="00A36510" w:rsidRDefault="00A36510" w:rsidP="00A36510">
      <w:pPr>
        <w:pStyle w:val="ListBullet"/>
        <w:numPr>
          <w:ilvl w:val="0"/>
          <w:numId w:val="7"/>
        </w:numPr>
        <w:spacing w:after="120"/>
      </w:pPr>
      <w:r>
        <w:t xml:space="preserve">an increase of </w:t>
      </w:r>
      <w:r w:rsidRPr="00E162FF">
        <w:t>grant funds</w:t>
      </w:r>
      <w:r>
        <w:t>.</w:t>
      </w:r>
    </w:p>
    <w:p w14:paraId="414D737B" w14:textId="77777777" w:rsidR="00A36510" w:rsidRDefault="00A36510" w:rsidP="00A36510">
      <w:r>
        <w:t xml:space="preserve">If you want to propose changes to the grant agreement, you must put them in writing </w:t>
      </w:r>
      <w:r w:rsidRPr="00195D42">
        <w:t>before</w:t>
      </w:r>
      <w:r>
        <w:t xml:space="preserve"> the grant agreement end date. We can provide you with a variation request template.</w:t>
      </w:r>
    </w:p>
    <w:p w14:paraId="53541B6F" w14:textId="77777777" w:rsidR="00A36510" w:rsidRDefault="00A36510" w:rsidP="00A36510">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program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5CAD64CA" w14:textId="77777777" w:rsidR="00A36510" w:rsidRDefault="00A36510" w:rsidP="00A36510">
      <w:pPr>
        <w:keepNext/>
        <w:spacing w:after="80"/>
      </w:pPr>
      <w:r>
        <w:t>You</w:t>
      </w:r>
      <w:r w:rsidRPr="00E162FF">
        <w:t xml:space="preserve"> should not assume that a variation request will be successful. </w:t>
      </w:r>
      <w:r>
        <w:t>We</w:t>
      </w:r>
      <w:r w:rsidRPr="00E162FF">
        <w:t xml:space="preserve"> will consider </w:t>
      </w:r>
      <w:r>
        <w:t>your</w:t>
      </w:r>
      <w:r w:rsidRPr="00E162FF">
        <w:t xml:space="preserve"> request </w:t>
      </w:r>
      <w:r>
        <w:t>based on factors such as:</w:t>
      </w:r>
    </w:p>
    <w:p w14:paraId="03006FB4" w14:textId="77777777" w:rsidR="00A36510" w:rsidRDefault="00A36510" w:rsidP="00A36510">
      <w:pPr>
        <w:pStyle w:val="ListBullet"/>
        <w:numPr>
          <w:ilvl w:val="0"/>
          <w:numId w:val="7"/>
        </w:numPr>
      </w:pPr>
      <w:r>
        <w:t>how it affects</w:t>
      </w:r>
      <w:r w:rsidRPr="00E162FF">
        <w:t xml:space="preserve"> the project outcome</w:t>
      </w:r>
    </w:p>
    <w:p w14:paraId="42CA0975" w14:textId="77777777" w:rsidR="00A36510" w:rsidRDefault="00A36510" w:rsidP="00A36510">
      <w:pPr>
        <w:pStyle w:val="ListBullet"/>
        <w:numPr>
          <w:ilvl w:val="0"/>
          <w:numId w:val="7"/>
        </w:numPr>
      </w:pPr>
      <w:r>
        <w:t>consistency with the program policy objective, grant opportunity guidelines and any relevant policies of the department</w:t>
      </w:r>
    </w:p>
    <w:p w14:paraId="5BD9A8C4" w14:textId="77777777" w:rsidR="00A36510" w:rsidRDefault="00A36510" w:rsidP="00A36510">
      <w:pPr>
        <w:pStyle w:val="ListBullet"/>
        <w:numPr>
          <w:ilvl w:val="0"/>
          <w:numId w:val="7"/>
        </w:numPr>
      </w:pPr>
      <w:r>
        <w:t>changes to the timing of grant payments</w:t>
      </w:r>
    </w:p>
    <w:p w14:paraId="482C6130" w14:textId="77777777" w:rsidR="00A36510" w:rsidRDefault="00A36510" w:rsidP="00A36510">
      <w:pPr>
        <w:pStyle w:val="ListBullet"/>
        <w:numPr>
          <w:ilvl w:val="0"/>
          <w:numId w:val="7"/>
        </w:numPr>
        <w:spacing w:after="120"/>
      </w:pPr>
      <w:r w:rsidRPr="00E162FF">
        <w:t xml:space="preserve">availability of </w:t>
      </w:r>
      <w:r>
        <w:t>program</w:t>
      </w:r>
      <w:r w:rsidRPr="00E162FF">
        <w:t xml:space="preserve"> funds.</w:t>
      </w:r>
    </w:p>
    <w:p w14:paraId="69993D2F" w14:textId="77777777" w:rsidR="00E55FCC" w:rsidRDefault="00F54561" w:rsidP="00295CC0">
      <w:pPr>
        <w:pStyle w:val="Heading3"/>
      </w:pPr>
      <w:bookmarkStart w:id="269" w:name="_Toc24529496"/>
      <w:r>
        <w:t>Evaluation</w:t>
      </w:r>
      <w:bookmarkEnd w:id="266"/>
      <w:bookmarkEnd w:id="267"/>
      <w:bookmarkEnd w:id="268"/>
      <w:bookmarkEnd w:id="269"/>
    </w:p>
    <w:p w14:paraId="36CD309B" w14:textId="77777777" w:rsidR="00A36510" w:rsidRPr="00F54561" w:rsidRDefault="00A36510" w:rsidP="00A36510">
      <w:bookmarkStart w:id="270" w:name="_Toc496536697"/>
      <w:bookmarkStart w:id="271" w:name="_Toc531277527"/>
      <w:bookmarkStart w:id="272" w:name="_Toc955337"/>
      <w:bookmarkStart w:id="273" w:name="_Toc164844290"/>
      <w:bookmarkStart w:id="274" w:name="_Toc383003280"/>
      <w:r>
        <w:t xml:space="preserve">We will evaluate the program to determine the extent to which the funded activity is contributing to the program objectives and outcomes. We may use information from your application and project reports for this purpose. We may also interview you, or ask you for more information to help us understand how the grant impacted you and to evaluate how effective the program was in </w:t>
      </w:r>
      <w:r>
        <w:lastRenderedPageBreak/>
        <w:t xml:space="preserve">achieving its outcomes. We may contact you up to two years after you finish your project for more information to assist with this evaluation. </w:t>
      </w:r>
    </w:p>
    <w:p w14:paraId="78CE7FCC" w14:textId="77777777" w:rsidR="00564DF1" w:rsidRPr="003F385C" w:rsidRDefault="00564DF1" w:rsidP="00295CC0">
      <w:pPr>
        <w:pStyle w:val="Heading3"/>
      </w:pPr>
      <w:bookmarkStart w:id="275" w:name="_Toc24529497"/>
      <w:r>
        <w:t>Grant acknowledgement</w:t>
      </w:r>
      <w:bookmarkEnd w:id="270"/>
      <w:bookmarkEnd w:id="271"/>
      <w:bookmarkEnd w:id="272"/>
      <w:bookmarkEnd w:id="275"/>
    </w:p>
    <w:p w14:paraId="2509BEFB"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01F05F0E" w14:textId="77777777" w:rsidR="00157F36" w:rsidRDefault="00564DF1" w:rsidP="00564DF1">
      <w:r>
        <w:t>‘This project received grant funding from the Australian Government.’</w:t>
      </w:r>
    </w:p>
    <w:p w14:paraId="7D7B5494" w14:textId="77777777" w:rsidR="00F55478" w:rsidRDefault="00D409C8" w:rsidP="00F55478">
      <w:r>
        <w:t>Y</w:t>
      </w:r>
      <w:r w:rsidR="00F55478">
        <w:t xml:space="preserve">ou </w:t>
      </w:r>
      <w:r>
        <w:t xml:space="preserve">must </w:t>
      </w:r>
      <w:r w:rsidR="00F55478">
        <w:t>erect signage in relation to the project, the signage must contain an acknowledgement of the grant.</w:t>
      </w:r>
    </w:p>
    <w:p w14:paraId="7F68B051" w14:textId="77777777" w:rsidR="00157F36" w:rsidRPr="005A6825" w:rsidRDefault="00157F36" w:rsidP="00295CC0">
      <w:pPr>
        <w:pStyle w:val="Heading3"/>
      </w:pPr>
      <w:bookmarkStart w:id="276" w:name="_Toc24529498"/>
      <w:r w:rsidRPr="005A6825">
        <w:t>Maintaining project benefits</w:t>
      </w:r>
      <w:bookmarkEnd w:id="276"/>
    </w:p>
    <w:p w14:paraId="6E41229C" w14:textId="77777777" w:rsidR="00157F36" w:rsidRDefault="00157F36" w:rsidP="00157F36">
      <w:pPr>
        <w:spacing w:beforeLines="60" w:before="144" w:afterLines="60" w:after="144"/>
      </w:pPr>
      <w:r w:rsidRPr="005A6825">
        <w:t>In your grant agreement, you will be required to commit to operate and maintain your project infrastructure and deliver project benefits into the future. In line with your grant agreement, the operational periods are relative to total eligible project cost.</w:t>
      </w:r>
    </w:p>
    <w:p w14:paraId="53D9BF5E" w14:textId="77777777" w:rsidR="00157F36" w:rsidRPr="00A1678D" w:rsidRDefault="00157F36" w:rsidP="00157F36">
      <w:pPr>
        <w:pStyle w:val="Caption"/>
        <w:keepNext/>
        <w:rPr>
          <w:bCs/>
        </w:rPr>
      </w:pPr>
      <w:r w:rsidRPr="00A1678D">
        <w:rPr>
          <w:bCs/>
        </w:rPr>
        <w:t xml:space="preserve">Table </w:t>
      </w:r>
      <w:r>
        <w:rPr>
          <w:bCs/>
        </w:rPr>
        <w:t>4</w:t>
      </w:r>
      <w:r w:rsidRPr="00A1678D">
        <w:rPr>
          <w:bCs/>
        </w:rPr>
        <w:t xml:space="preserve"> – Operational periods for maintaining project benefit</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157F36" w:rsidRPr="00247D27" w14:paraId="4E361808" w14:textId="77777777" w:rsidTr="00636116">
        <w:trPr>
          <w:cantSplit/>
          <w:tblHeader/>
        </w:trPr>
        <w:tc>
          <w:tcPr>
            <w:tcW w:w="4815" w:type="dxa"/>
            <w:shd w:val="clear" w:color="auto" w:fill="264F90"/>
          </w:tcPr>
          <w:p w14:paraId="638F6D5C" w14:textId="77777777" w:rsidR="00157F36" w:rsidRPr="00247D27" w:rsidRDefault="00157F36" w:rsidP="00636116">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Pr>
                <w:rFonts w:ascii="Arial" w:eastAsiaTheme="minorHAnsi" w:hAnsi="Arial" w:cstheme="minorBidi"/>
                <w:b w:val="0"/>
                <w:color w:val="FFFFFF" w:themeColor="background1"/>
                <w:szCs w:val="22"/>
              </w:rPr>
              <w:t>Project Cost</w:t>
            </w:r>
          </w:p>
        </w:tc>
        <w:tc>
          <w:tcPr>
            <w:tcW w:w="3974" w:type="dxa"/>
            <w:shd w:val="clear" w:color="auto" w:fill="264F90"/>
          </w:tcPr>
          <w:p w14:paraId="10635810" w14:textId="77777777" w:rsidR="00157F36" w:rsidRPr="00247D27" w:rsidRDefault="00157F36" w:rsidP="00636116">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Pr>
                <w:rFonts w:ascii="Arial" w:eastAsiaTheme="minorHAnsi" w:hAnsi="Arial" w:cstheme="minorBidi"/>
                <w:b w:val="0"/>
                <w:color w:val="FFFFFF" w:themeColor="background1"/>
                <w:szCs w:val="22"/>
              </w:rPr>
              <w:t>Number of years</w:t>
            </w:r>
          </w:p>
        </w:tc>
      </w:tr>
      <w:tr w:rsidR="00157F36" w14:paraId="7B8F944B" w14:textId="77777777" w:rsidTr="00636116">
        <w:trPr>
          <w:cantSplit/>
        </w:trPr>
        <w:tc>
          <w:tcPr>
            <w:tcW w:w="4815" w:type="dxa"/>
          </w:tcPr>
          <w:p w14:paraId="0C44C9EB" w14:textId="77777777" w:rsidR="00157F36" w:rsidRPr="00B16B54" w:rsidRDefault="00157F36" w:rsidP="00636116">
            <w:pPr>
              <w:pStyle w:val="TableText"/>
              <w:keepNext/>
            </w:pPr>
            <w:r w:rsidRPr="004D3462">
              <w:t>&lt; $250,000</w:t>
            </w:r>
          </w:p>
        </w:tc>
        <w:tc>
          <w:tcPr>
            <w:tcW w:w="3974" w:type="dxa"/>
          </w:tcPr>
          <w:p w14:paraId="4602FC23" w14:textId="77777777" w:rsidR="00157F36" w:rsidRPr="001C3AE8" w:rsidRDefault="00157F36" w:rsidP="00636116">
            <w:pPr>
              <w:pStyle w:val="TableText"/>
              <w:keepNext/>
              <w:rPr>
                <w:highlight w:val="yellow"/>
              </w:rPr>
            </w:pPr>
            <w:r w:rsidRPr="005A6825">
              <w:t>1 year</w:t>
            </w:r>
          </w:p>
        </w:tc>
      </w:tr>
      <w:tr w:rsidR="00157F36" w14:paraId="75E7463E" w14:textId="77777777" w:rsidTr="00636116">
        <w:trPr>
          <w:cantSplit/>
        </w:trPr>
        <w:tc>
          <w:tcPr>
            <w:tcW w:w="4815" w:type="dxa"/>
          </w:tcPr>
          <w:p w14:paraId="4E38E952" w14:textId="77777777" w:rsidR="00157F36" w:rsidRPr="00B16B54" w:rsidRDefault="00157F36" w:rsidP="00636116">
            <w:pPr>
              <w:pStyle w:val="TableText"/>
              <w:keepNext/>
            </w:pPr>
            <w:r w:rsidRPr="004D3462">
              <w:t>$250,000 to $1 million</w:t>
            </w:r>
          </w:p>
        </w:tc>
        <w:tc>
          <w:tcPr>
            <w:tcW w:w="3974" w:type="dxa"/>
          </w:tcPr>
          <w:p w14:paraId="785BD42A" w14:textId="77777777" w:rsidR="00157F36" w:rsidRPr="001C3AE8" w:rsidRDefault="00157F36" w:rsidP="00636116">
            <w:pPr>
              <w:pStyle w:val="TableText"/>
              <w:keepNext/>
              <w:rPr>
                <w:highlight w:val="yellow"/>
              </w:rPr>
            </w:pPr>
            <w:r w:rsidRPr="005A6825">
              <w:t>3 years</w:t>
            </w:r>
          </w:p>
        </w:tc>
      </w:tr>
      <w:tr w:rsidR="00157F36" w14:paraId="4A604FD6" w14:textId="77777777" w:rsidTr="00636116">
        <w:trPr>
          <w:cantSplit/>
        </w:trPr>
        <w:tc>
          <w:tcPr>
            <w:tcW w:w="4815" w:type="dxa"/>
          </w:tcPr>
          <w:p w14:paraId="447EA372" w14:textId="77777777" w:rsidR="00157F36" w:rsidRPr="00B16B54" w:rsidRDefault="00157F36" w:rsidP="00636116">
            <w:pPr>
              <w:pStyle w:val="TableText"/>
              <w:keepNext/>
            </w:pPr>
            <w:r w:rsidRPr="004D3462">
              <w:t>&gt; $1 million</w:t>
            </w:r>
          </w:p>
        </w:tc>
        <w:tc>
          <w:tcPr>
            <w:tcW w:w="3974" w:type="dxa"/>
          </w:tcPr>
          <w:p w14:paraId="49512E0C" w14:textId="77777777" w:rsidR="00157F36" w:rsidRPr="001C3AE8" w:rsidRDefault="00157F36" w:rsidP="00636116">
            <w:pPr>
              <w:pStyle w:val="TableText"/>
              <w:keepNext/>
              <w:rPr>
                <w:highlight w:val="yellow"/>
              </w:rPr>
            </w:pPr>
            <w:r w:rsidRPr="005A6825">
              <w:t>5 years</w:t>
            </w:r>
          </w:p>
        </w:tc>
      </w:tr>
      <w:tr w:rsidR="00157F36" w14:paraId="53F02F24" w14:textId="77777777" w:rsidTr="00636116">
        <w:trPr>
          <w:cantSplit/>
        </w:trPr>
        <w:tc>
          <w:tcPr>
            <w:tcW w:w="4815" w:type="dxa"/>
          </w:tcPr>
          <w:p w14:paraId="6BE39789" w14:textId="77777777" w:rsidR="00157F36" w:rsidRPr="00B16B54" w:rsidRDefault="00157F36" w:rsidP="00636116">
            <w:pPr>
              <w:pStyle w:val="TableText"/>
              <w:keepNext/>
            </w:pPr>
            <w:r w:rsidRPr="004B7CD4">
              <w:t xml:space="preserve">Projects granted exceptional circumstances exempt from a cash contribution </w:t>
            </w:r>
            <w:r w:rsidRPr="004D3462">
              <w:t>(see section</w:t>
            </w:r>
            <w:r>
              <w:t xml:space="preserve"> </w:t>
            </w:r>
            <w:r w:rsidRPr="00C97C94">
              <w:fldChar w:fldCharType="begin"/>
            </w:r>
            <w:r w:rsidRPr="00C97C94">
              <w:instrText xml:space="preserve"> REF _Ref521596515 \r \h </w:instrText>
            </w:r>
            <w:r w:rsidR="00B80FF4" w:rsidRPr="00C97C94">
              <w:instrText xml:space="preserve"> \* MERGEFORMAT </w:instrText>
            </w:r>
            <w:r w:rsidRPr="00C97C94">
              <w:fldChar w:fldCharType="separate"/>
            </w:r>
            <w:r w:rsidR="00D83F5D">
              <w:t>4.2.1</w:t>
            </w:r>
            <w:r w:rsidRPr="00C97C94">
              <w:fldChar w:fldCharType="end"/>
            </w:r>
            <w:r w:rsidR="00677853" w:rsidRPr="00C97C94">
              <w:t>)</w:t>
            </w:r>
          </w:p>
        </w:tc>
        <w:tc>
          <w:tcPr>
            <w:tcW w:w="3974" w:type="dxa"/>
          </w:tcPr>
          <w:p w14:paraId="153957F6" w14:textId="77777777" w:rsidR="00157F36" w:rsidRPr="001C3AE8" w:rsidRDefault="00157F36" w:rsidP="00636116">
            <w:pPr>
              <w:pStyle w:val="TableText"/>
              <w:keepNext/>
              <w:rPr>
                <w:highlight w:val="yellow"/>
              </w:rPr>
            </w:pPr>
            <w:r w:rsidRPr="005A6825">
              <w:t>5 years</w:t>
            </w:r>
          </w:p>
        </w:tc>
      </w:tr>
    </w:tbl>
    <w:p w14:paraId="404D4973" w14:textId="77777777" w:rsidR="000B5218" w:rsidRPr="005A61FE" w:rsidRDefault="000B5218" w:rsidP="00295CC0">
      <w:pPr>
        <w:pStyle w:val="Heading2"/>
      </w:pPr>
      <w:bookmarkStart w:id="277" w:name="_Toc531277528"/>
      <w:bookmarkStart w:id="278" w:name="_Toc955338"/>
      <w:bookmarkStart w:id="279" w:name="_Toc24529499"/>
      <w:bookmarkStart w:id="280" w:name="_Toc496536698"/>
      <w:r w:rsidRPr="005A61FE">
        <w:t>Probity</w:t>
      </w:r>
      <w:bookmarkEnd w:id="277"/>
      <w:bookmarkEnd w:id="278"/>
      <w:bookmarkEnd w:id="279"/>
    </w:p>
    <w:p w14:paraId="7007A4A7"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70449FBD" w14:textId="77777777" w:rsidR="006544BC" w:rsidRDefault="003A270D" w:rsidP="00295CC0">
      <w:pPr>
        <w:pStyle w:val="Heading3"/>
      </w:pPr>
      <w:bookmarkStart w:id="281" w:name="_Toc531277529"/>
      <w:bookmarkStart w:id="282" w:name="_Toc955339"/>
      <w:bookmarkStart w:id="283" w:name="_Toc24529500"/>
      <w:r>
        <w:t>Conflicts of interest</w:t>
      </w:r>
      <w:bookmarkEnd w:id="280"/>
      <w:bookmarkEnd w:id="281"/>
      <w:bookmarkEnd w:id="282"/>
      <w:bookmarkEnd w:id="283"/>
    </w:p>
    <w:p w14:paraId="13B10648" w14:textId="77777777" w:rsidR="002662F6" w:rsidRDefault="000B5218" w:rsidP="00007E4B">
      <w:bookmarkStart w:id="284" w:name="_Toc496536699"/>
      <w:r w:rsidRPr="005A61FE">
        <w:t>Any conflicts</w:t>
      </w:r>
      <w:r w:rsidR="002662F6">
        <w:t xml:space="preserve"> of interest </w:t>
      </w:r>
      <w:bookmarkEnd w:id="284"/>
      <w:r w:rsidR="002662F6">
        <w:t xml:space="preserve">could affect the performance of </w:t>
      </w:r>
      <w:r w:rsidRPr="005A61FE">
        <w:t xml:space="preserve">the grant opportunity or program. There may be a </w:t>
      </w:r>
      <w:hyperlink r:id="rId46"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094AABEF"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p>
    <w:p w14:paraId="10B2B702"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32390A2"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76706693"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511BF96E"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393CDDAF" w14:textId="77777777" w:rsidR="000B5218" w:rsidRPr="005A61FE" w:rsidRDefault="000B5218" w:rsidP="000B5218">
      <w:r w:rsidRPr="005A61FE">
        <w:lastRenderedPageBreak/>
        <w:t xml:space="preserve">Conflicts of interest for Australian Government staff are handled as set out in the Australian </w:t>
      </w:r>
      <w:hyperlink r:id="rId47" w:anchor="_Toc491767030" w:history="1">
        <w:r w:rsidRPr="005A61FE">
          <w:rPr>
            <w:rStyle w:val="Hyperlink"/>
          </w:rPr>
          <w:t>Public Service Code of Conduct (Section 13(7))</w:t>
        </w:r>
      </w:hyperlink>
      <w:r w:rsidR="005A61FE" w:rsidRPr="00EF7712">
        <w:rPr>
          <w:rStyle w:val="FootnoteReference"/>
          <w:color w:val="3366CC"/>
          <w:u w:val="single"/>
        </w:rPr>
        <w:footnoteReference w:id="12"/>
      </w:r>
      <w:r w:rsidRPr="005A61FE">
        <w:t xml:space="preserve"> of the </w:t>
      </w:r>
      <w:hyperlink r:id="rId48" w:history="1">
        <w:r w:rsidRPr="005A61FE">
          <w:rPr>
            <w:rStyle w:val="Hyperlink"/>
            <w:i/>
          </w:rPr>
          <w:t>Public Service Act 1999</w:t>
        </w:r>
      </w:hyperlink>
      <w:r w:rsidR="00EF7712" w:rsidRPr="00EF7712">
        <w:rPr>
          <w:rStyle w:val="Hyperlink"/>
          <w:u w:val="none"/>
        </w:rPr>
        <w:t xml:space="preserve"> (Cth)</w:t>
      </w:r>
      <w:r w:rsidR="004242C9">
        <w:rPr>
          <w:rStyle w:val="Hyperlink"/>
          <w:u w:val="none"/>
        </w:rPr>
        <w:t>.</w:t>
      </w:r>
      <w:r w:rsidR="00EF7712" w:rsidRPr="00EF7712">
        <w:rPr>
          <w:rStyle w:val="FootnoteReference"/>
          <w:color w:val="3366CC"/>
        </w:rPr>
        <w:footnoteReference w:id="13"/>
      </w:r>
      <w:r w:rsidRPr="005A61FE">
        <w:t xml:space="preserve"> Committee members and other officials including the decision maker must also declare any conflicts of interest.</w:t>
      </w:r>
    </w:p>
    <w:p w14:paraId="6F114B8D" w14:textId="77777777" w:rsidR="000B5218" w:rsidRPr="005A61FE" w:rsidRDefault="000B5218" w:rsidP="000B5218">
      <w:r w:rsidRPr="005A61FE">
        <w:t>We publish our conflict of interest policy on the</w:t>
      </w:r>
      <w:r w:rsidRPr="005A61FE">
        <w:rPr>
          <w:b/>
          <w:color w:val="4F6228" w:themeColor="accent3" w:themeShade="80"/>
        </w:rPr>
        <w:t xml:space="preserve"> </w:t>
      </w:r>
      <w:r w:rsidRPr="005A61FE">
        <w:t xml:space="preserve">department’s </w:t>
      </w:r>
      <w:hyperlink r:id="rId49" w:history="1">
        <w:r w:rsidRPr="005A61FE">
          <w:rPr>
            <w:rStyle w:val="Hyperlink"/>
          </w:rPr>
          <w:t>website</w:t>
        </w:r>
      </w:hyperlink>
      <w:r w:rsidR="004242C9">
        <w:rPr>
          <w:rStyle w:val="Hyperlink"/>
        </w:rPr>
        <w:t>.</w:t>
      </w:r>
      <w:r w:rsidRPr="005A61FE">
        <w:rPr>
          <w:rStyle w:val="FootnoteReference"/>
        </w:rPr>
        <w:footnoteReference w:id="14"/>
      </w:r>
    </w:p>
    <w:p w14:paraId="058C5D48" w14:textId="77777777" w:rsidR="001956C5" w:rsidRPr="00E62F87" w:rsidRDefault="004C37F5" w:rsidP="00295CC0">
      <w:pPr>
        <w:pStyle w:val="Heading3"/>
      </w:pPr>
      <w:bookmarkStart w:id="285" w:name="_Toc530073069"/>
      <w:bookmarkStart w:id="286" w:name="_Toc530073070"/>
      <w:bookmarkStart w:id="287" w:name="_Toc530073074"/>
      <w:bookmarkStart w:id="288" w:name="_Toc530073075"/>
      <w:bookmarkStart w:id="289" w:name="_Toc530073076"/>
      <w:bookmarkStart w:id="290" w:name="_Toc530073078"/>
      <w:bookmarkStart w:id="291" w:name="_Toc530073079"/>
      <w:bookmarkStart w:id="292" w:name="_Toc530073080"/>
      <w:bookmarkStart w:id="293" w:name="_Toc496536701"/>
      <w:bookmarkStart w:id="294" w:name="_Toc531277530"/>
      <w:bookmarkStart w:id="295" w:name="_Toc955340"/>
      <w:bookmarkStart w:id="296" w:name="_Toc24529501"/>
      <w:bookmarkEnd w:id="273"/>
      <w:bookmarkEnd w:id="274"/>
      <w:bookmarkEnd w:id="285"/>
      <w:bookmarkEnd w:id="286"/>
      <w:bookmarkEnd w:id="287"/>
      <w:bookmarkEnd w:id="288"/>
      <w:bookmarkEnd w:id="289"/>
      <w:bookmarkEnd w:id="290"/>
      <w:bookmarkEnd w:id="291"/>
      <w:bookmarkEnd w:id="292"/>
      <w:r w:rsidRPr="00E62F87">
        <w:t>How we use your information</w:t>
      </w:r>
      <w:bookmarkEnd w:id="293"/>
      <w:bookmarkEnd w:id="294"/>
      <w:bookmarkEnd w:id="295"/>
      <w:bookmarkEnd w:id="296"/>
    </w:p>
    <w:p w14:paraId="74E34CC6"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4F053BEB" w14:textId="77777777" w:rsidR="00FA169E" w:rsidRPr="00C97C94" w:rsidRDefault="005304C8" w:rsidP="005304C8">
      <w:pPr>
        <w:pStyle w:val="ListBullet"/>
      </w:pPr>
      <w:r w:rsidRPr="00E62F87">
        <w:t xml:space="preserve">confidential </w:t>
      </w:r>
      <w:r w:rsidR="00FA169E" w:rsidRPr="00E62F87">
        <w:t>information as per</w:t>
      </w:r>
      <w:r w:rsidR="00157F36">
        <w:t xml:space="preserve"> </w:t>
      </w:r>
      <w:r w:rsidR="00157F36" w:rsidRPr="00C97C94">
        <w:fldChar w:fldCharType="begin"/>
      </w:r>
      <w:r w:rsidR="00157F36" w:rsidRPr="00C97C94">
        <w:instrText xml:space="preserve"> REF _Ref468133654 \r \h </w:instrText>
      </w:r>
      <w:r w:rsidR="00AD7CA9" w:rsidRPr="00C97C94">
        <w:instrText xml:space="preserve"> \* MERGEFORMAT </w:instrText>
      </w:r>
      <w:r w:rsidR="00157F36" w:rsidRPr="00C97C94">
        <w:fldChar w:fldCharType="separate"/>
      </w:r>
      <w:r w:rsidR="00D83F5D">
        <w:t>13.2.1</w:t>
      </w:r>
      <w:r w:rsidR="00157F36" w:rsidRPr="00C97C94">
        <w:fldChar w:fldCharType="end"/>
      </w:r>
      <w:r w:rsidR="00FA169E" w:rsidRPr="00C97C94">
        <w:t>, or</w:t>
      </w:r>
    </w:p>
    <w:p w14:paraId="16D8871B" w14:textId="77777777" w:rsidR="00FA169E" w:rsidRPr="00E62F87" w:rsidRDefault="005304C8" w:rsidP="00760D2E">
      <w:pPr>
        <w:pStyle w:val="ListBullet"/>
        <w:spacing w:after="120"/>
      </w:pPr>
      <w:r w:rsidRPr="00C97C94">
        <w:t xml:space="preserve">personal </w:t>
      </w:r>
      <w:r w:rsidR="00FA169E" w:rsidRPr="00C97C94">
        <w:t>information as per</w:t>
      </w:r>
      <w:r w:rsidR="00132DDB" w:rsidRPr="00C97C94">
        <w:t xml:space="preserve"> </w:t>
      </w:r>
      <w:r w:rsidR="00157F36" w:rsidRPr="00C97C94">
        <w:fldChar w:fldCharType="begin"/>
      </w:r>
      <w:r w:rsidR="00157F36" w:rsidRPr="00C97C94">
        <w:instrText xml:space="preserve"> REF _Ref468133671 \r \h </w:instrText>
      </w:r>
      <w:r w:rsidR="00AD7CA9" w:rsidRPr="00F3713E">
        <w:rPr>
          <w:highlight w:val="yellow"/>
        </w:rPr>
        <w:instrText xml:space="preserve"> \* MERGEFORMAT </w:instrText>
      </w:r>
      <w:r w:rsidR="00157F36" w:rsidRPr="00C97C94">
        <w:fldChar w:fldCharType="separate"/>
      </w:r>
      <w:r w:rsidR="00D83F5D">
        <w:t>13.2.3</w:t>
      </w:r>
      <w:r w:rsidR="00157F36" w:rsidRPr="00C97C94">
        <w:fldChar w:fldCharType="end"/>
      </w:r>
      <w:r w:rsidR="0079092D" w:rsidRPr="00F3713E">
        <w:t>,</w:t>
      </w:r>
    </w:p>
    <w:p w14:paraId="0BC3DD65" w14:textId="77777777" w:rsidR="00FA169E"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74112336" w14:textId="77777777" w:rsidR="00983ADF" w:rsidRPr="00E62F87" w:rsidRDefault="00983ADF" w:rsidP="00F3713E">
      <w:pPr>
        <w:pStyle w:val="ListBullet"/>
      </w:pPr>
      <w:r>
        <w:t>to seek advice to assist with the assessment of your project</w:t>
      </w:r>
    </w:p>
    <w:p w14:paraId="5080BF4F"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76381ABA" w14:textId="77777777" w:rsidR="00FA169E" w:rsidRPr="00E62F87" w:rsidRDefault="00FA169E" w:rsidP="005304C8">
      <w:pPr>
        <w:pStyle w:val="ListBullet"/>
      </w:pPr>
      <w:r w:rsidRPr="00E62F87">
        <w:t>for research</w:t>
      </w:r>
    </w:p>
    <w:p w14:paraId="61665A63" w14:textId="77777777" w:rsidR="00FA169E" w:rsidRPr="00E62F87" w:rsidRDefault="00FA169E" w:rsidP="00760D2E">
      <w:pPr>
        <w:pStyle w:val="ListBullet"/>
        <w:spacing w:after="120"/>
      </w:pPr>
      <w:r w:rsidRPr="00E62F87">
        <w:t>to announce the awarding of grants</w:t>
      </w:r>
      <w:r w:rsidR="00A86209">
        <w:t>.</w:t>
      </w:r>
    </w:p>
    <w:p w14:paraId="2EA67BE1" w14:textId="77777777" w:rsidR="004B44EC" w:rsidRPr="00E62F87" w:rsidRDefault="004B44EC" w:rsidP="0021566F">
      <w:pPr>
        <w:pStyle w:val="Heading4"/>
      </w:pPr>
      <w:bookmarkStart w:id="297" w:name="_Ref468133654"/>
      <w:bookmarkStart w:id="298" w:name="_Toc496536702"/>
      <w:bookmarkStart w:id="299" w:name="_Toc531277531"/>
      <w:bookmarkStart w:id="300" w:name="_Toc955341"/>
      <w:bookmarkStart w:id="301" w:name="_Toc24529502"/>
      <w:r w:rsidRPr="00E62F87">
        <w:t xml:space="preserve">How we </w:t>
      </w:r>
      <w:r w:rsidR="00BB37A8">
        <w:t>handle</w:t>
      </w:r>
      <w:r w:rsidRPr="00E62F87">
        <w:t xml:space="preserve"> your </w:t>
      </w:r>
      <w:r w:rsidR="00BB37A8">
        <w:t xml:space="preserve">confidential </w:t>
      </w:r>
      <w:r w:rsidRPr="00E62F87">
        <w:t>information</w:t>
      </w:r>
      <w:bookmarkEnd w:id="297"/>
      <w:bookmarkEnd w:id="298"/>
      <w:bookmarkEnd w:id="299"/>
      <w:bookmarkEnd w:id="300"/>
      <w:bookmarkEnd w:id="301"/>
    </w:p>
    <w:p w14:paraId="43EB4081"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33165F91"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7C5D1B2F"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AE8CE4A"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703EBC3B"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31C80AFC" w14:textId="77777777" w:rsidR="004B44EC" w:rsidRPr="00E62F87" w:rsidRDefault="004B44EC" w:rsidP="0021566F">
      <w:pPr>
        <w:pStyle w:val="Heading4"/>
      </w:pPr>
      <w:bookmarkStart w:id="302" w:name="_Toc496536703"/>
      <w:bookmarkStart w:id="303" w:name="_Toc531277532"/>
      <w:bookmarkStart w:id="304" w:name="_Toc955342"/>
      <w:bookmarkStart w:id="305" w:name="_Toc24529503"/>
      <w:r w:rsidRPr="00E62F87">
        <w:t xml:space="preserve">When we may </w:t>
      </w:r>
      <w:r w:rsidR="00C43A43" w:rsidRPr="00E62F87">
        <w:t xml:space="preserve">disclose </w:t>
      </w:r>
      <w:r w:rsidRPr="00E62F87">
        <w:t>confidential information</w:t>
      </w:r>
      <w:bookmarkEnd w:id="302"/>
      <w:bookmarkEnd w:id="303"/>
      <w:bookmarkEnd w:id="304"/>
      <w:bookmarkEnd w:id="305"/>
    </w:p>
    <w:p w14:paraId="625A4095"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3B6C8891" w14:textId="77777777" w:rsidR="004B44EC" w:rsidRPr="00E62F87" w:rsidRDefault="004B44EC" w:rsidP="004B44EC">
      <w:pPr>
        <w:pStyle w:val="ListBullet"/>
      </w:pPr>
      <w:r w:rsidRPr="00E62F87">
        <w:t xml:space="preserve">to the </w:t>
      </w:r>
      <w:r w:rsidR="00BA3661">
        <w:t xml:space="preserve">Ministerial </w:t>
      </w:r>
      <w:r w:rsidR="004A5C7D">
        <w:t>P</w:t>
      </w:r>
      <w:r w:rsidR="00B628A4">
        <w:t>anel</w:t>
      </w:r>
      <w:r w:rsidRPr="00E62F87">
        <w:t xml:space="preserve"> and </w:t>
      </w:r>
      <w:r w:rsidR="00BB37A8">
        <w:t>our</w:t>
      </w:r>
      <w:r w:rsidRPr="00E62F87">
        <w:t xml:space="preserve"> Commonwealth employees and contractors, to help us manage the </w:t>
      </w:r>
      <w:r w:rsidR="00262481">
        <w:t>program</w:t>
      </w:r>
      <w:r w:rsidR="00BB37A8">
        <w:t xml:space="preserve"> effectively</w:t>
      </w:r>
    </w:p>
    <w:p w14:paraId="4DC006DB" w14:textId="77777777" w:rsidR="004B44EC" w:rsidRPr="00E62F87" w:rsidRDefault="004B44EC" w:rsidP="004B44EC">
      <w:pPr>
        <w:pStyle w:val="ListBullet"/>
      </w:pPr>
      <w:r w:rsidRPr="00E62F87">
        <w:t>to the Auditor-General, Ombudsman or Privacy Commissioner</w:t>
      </w:r>
    </w:p>
    <w:p w14:paraId="5AD3D3C7" w14:textId="77777777" w:rsidR="004B44EC" w:rsidRPr="00E62F87" w:rsidRDefault="004B44EC" w:rsidP="004B44EC">
      <w:pPr>
        <w:pStyle w:val="ListBullet"/>
      </w:pPr>
      <w:r w:rsidRPr="00E62F87">
        <w:t xml:space="preserve">to the responsible Minister or </w:t>
      </w:r>
      <w:r w:rsidR="00E04C95">
        <w:t>Assistant Minister</w:t>
      </w:r>
    </w:p>
    <w:p w14:paraId="0B70596E" w14:textId="77777777" w:rsidR="004B44EC" w:rsidRPr="00E62F87" w:rsidRDefault="004B44EC" w:rsidP="00670C9E">
      <w:pPr>
        <w:pStyle w:val="ListBullet"/>
        <w:spacing w:after="120"/>
      </w:pPr>
      <w:r w:rsidRPr="00E62F87">
        <w:t>to a House or a Committee of the Australian Parliament.</w:t>
      </w:r>
    </w:p>
    <w:p w14:paraId="70238628"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1DDEAB63"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0261BC60"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7A846652" w14:textId="77777777" w:rsidR="004B44EC" w:rsidRPr="00E62F87" w:rsidRDefault="004B44EC" w:rsidP="00760D2E">
      <w:pPr>
        <w:pStyle w:val="ListBullet"/>
        <w:spacing w:after="120"/>
      </w:pPr>
      <w:r w:rsidRPr="00E62F87">
        <w:lastRenderedPageBreak/>
        <w:t>someone other than us has made the confidential information public.</w:t>
      </w:r>
    </w:p>
    <w:p w14:paraId="44564184" w14:textId="77777777" w:rsidR="004B44EC" w:rsidRPr="00E62F87" w:rsidRDefault="004B44EC" w:rsidP="0021566F">
      <w:pPr>
        <w:pStyle w:val="Heading4"/>
      </w:pPr>
      <w:bookmarkStart w:id="306" w:name="_Ref468133671"/>
      <w:bookmarkStart w:id="307" w:name="_Toc496536704"/>
      <w:bookmarkStart w:id="308" w:name="_Toc531277533"/>
      <w:bookmarkStart w:id="309" w:name="_Toc955343"/>
      <w:bookmarkStart w:id="310" w:name="_Toc24529504"/>
      <w:r w:rsidRPr="00E62F87">
        <w:t>How we use your personal information</w:t>
      </w:r>
      <w:bookmarkEnd w:id="306"/>
      <w:bookmarkEnd w:id="307"/>
      <w:bookmarkEnd w:id="308"/>
      <w:bookmarkEnd w:id="309"/>
      <w:bookmarkEnd w:id="310"/>
    </w:p>
    <w:p w14:paraId="3C1C3ABF"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2068A67" w14:textId="77777777" w:rsidR="004B44EC" w:rsidRPr="00E62F87" w:rsidRDefault="004B44EC" w:rsidP="004B44EC">
      <w:pPr>
        <w:pStyle w:val="ListBullet"/>
        <w:numPr>
          <w:ilvl w:val="0"/>
          <w:numId w:val="7"/>
        </w:numPr>
        <w:ind w:left="357" w:hanging="357"/>
      </w:pPr>
      <w:r w:rsidRPr="00E62F87">
        <w:t>what personal information we collect</w:t>
      </w:r>
    </w:p>
    <w:p w14:paraId="6FF8632A"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701229E"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7199D1A6"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 xml:space="preserve">to our employees and contractors, the </w:t>
      </w:r>
      <w:r w:rsidR="00B628A4">
        <w:t>panel,</w:t>
      </w:r>
      <w:r w:rsidR="004B44EC" w:rsidRPr="00E62F87">
        <w:t xml:space="preserve"> and other Commonwealth employees and contr</w:t>
      </w:r>
      <w:r w:rsidR="00B20351">
        <w:t>actors, so we can</w:t>
      </w:r>
      <w:r w:rsidR="00414A64">
        <w:t>:</w:t>
      </w:r>
    </w:p>
    <w:p w14:paraId="350CCDBC"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473D65A9" w14:textId="77777777"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1971DF5C"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40929387"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52328A58"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77F225CF" w14:textId="77777777" w:rsidR="004B44EC" w:rsidRPr="00E62F87" w:rsidRDefault="00EC61D9" w:rsidP="00760D2E">
      <w:pPr>
        <w:spacing w:after="80"/>
      </w:pPr>
      <w:r w:rsidRPr="00E62F87">
        <w:t xml:space="preserve">You may </w:t>
      </w:r>
      <w:r w:rsidR="004B44EC" w:rsidRPr="00E62F87">
        <w:t xml:space="preserve">read our </w:t>
      </w:r>
      <w:hyperlink r:id="rId50" w:history="1">
        <w:r w:rsidR="004B44EC" w:rsidRPr="005A61FE">
          <w:rPr>
            <w:rStyle w:val="Hyperlink"/>
          </w:rPr>
          <w:t>Privacy Policy</w:t>
        </w:r>
      </w:hyperlink>
      <w:r w:rsidR="004B44EC" w:rsidRPr="00E62F87">
        <w:rPr>
          <w:rStyle w:val="FootnoteReference"/>
        </w:rPr>
        <w:footnoteReference w:id="15"/>
      </w:r>
      <w:r w:rsidR="004B44EC" w:rsidRPr="00E62F87">
        <w:t xml:space="preserve"> on the </w:t>
      </w:r>
      <w:r w:rsidR="00551817" w:rsidRPr="00E62F87">
        <w:t xml:space="preserve">department’s </w:t>
      </w:r>
      <w:r w:rsidR="00B20351">
        <w:t>website for more information on</w:t>
      </w:r>
      <w:r w:rsidR="00414A64">
        <w:t>:</w:t>
      </w:r>
    </w:p>
    <w:p w14:paraId="1FA18038" w14:textId="77777777" w:rsidR="004B44EC" w:rsidRPr="00E62F87" w:rsidRDefault="004B44EC" w:rsidP="00195D42">
      <w:pPr>
        <w:pStyle w:val="ListBullet"/>
      </w:pPr>
      <w:r w:rsidRPr="00E62F87">
        <w:t>what is personal information</w:t>
      </w:r>
    </w:p>
    <w:p w14:paraId="11C0AE4D"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7EB7E2A" w14:textId="77777777" w:rsidR="004B44EC" w:rsidRPr="00E62F87" w:rsidRDefault="004B44EC" w:rsidP="00760D2E">
      <w:pPr>
        <w:pStyle w:val="ListBullet"/>
        <w:spacing w:after="120"/>
      </w:pPr>
      <w:r w:rsidRPr="00E62F87">
        <w:t>how you can access and correct your personal information.</w:t>
      </w:r>
    </w:p>
    <w:p w14:paraId="1053E1F5" w14:textId="77777777" w:rsidR="00082C2C" w:rsidRDefault="00082C2C" w:rsidP="0021566F">
      <w:pPr>
        <w:pStyle w:val="Heading4"/>
      </w:pPr>
      <w:bookmarkStart w:id="311" w:name="_Toc496536705"/>
      <w:bookmarkStart w:id="312" w:name="_Toc489952724"/>
      <w:bookmarkStart w:id="313" w:name="_Toc496536706"/>
      <w:bookmarkStart w:id="314" w:name="_Toc531277534"/>
      <w:bookmarkStart w:id="315" w:name="_Toc955344"/>
      <w:bookmarkStart w:id="316" w:name="_Toc24529505"/>
      <w:bookmarkEnd w:id="311"/>
      <w:r>
        <w:t>Freedom of information</w:t>
      </w:r>
      <w:bookmarkEnd w:id="312"/>
      <w:bookmarkEnd w:id="313"/>
      <w:bookmarkEnd w:id="314"/>
      <w:bookmarkEnd w:id="315"/>
      <w:bookmarkEnd w:id="316"/>
    </w:p>
    <w:p w14:paraId="7D103F87"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736221D7"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6B9226E"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576A8A09" w14:textId="77777777" w:rsidR="001956C5" w:rsidRDefault="00956979" w:rsidP="00F35527">
      <w:pPr>
        <w:pStyle w:val="Heading3"/>
      </w:pPr>
      <w:bookmarkStart w:id="317" w:name="_Toc496536707"/>
      <w:bookmarkStart w:id="318" w:name="_Toc531277535"/>
      <w:bookmarkStart w:id="319" w:name="_Toc955345"/>
      <w:bookmarkStart w:id="320" w:name="_Toc24529506"/>
      <w:r>
        <w:t xml:space="preserve">Enquiries and </w:t>
      </w:r>
      <w:r w:rsidRPr="00B628A4">
        <w:t>f</w:t>
      </w:r>
      <w:r w:rsidR="001956C5" w:rsidRPr="00B628A4">
        <w:t>eedback</w:t>
      </w:r>
      <w:bookmarkEnd w:id="317"/>
      <w:bookmarkEnd w:id="318"/>
      <w:bookmarkEnd w:id="319"/>
      <w:bookmarkEnd w:id="320"/>
    </w:p>
    <w:p w14:paraId="2D3E5E54"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51" w:history="1">
        <w:r w:rsidRPr="005A61FE">
          <w:rPr>
            <w:rStyle w:val="Hyperlink"/>
          </w:rPr>
          <w:t>web chat</w:t>
        </w:r>
      </w:hyperlink>
      <w:r>
        <w:t xml:space="preserve"> or</w:t>
      </w:r>
      <w:r w:rsidR="008863EB">
        <w:t xml:space="preserve"> through</w:t>
      </w:r>
      <w:r>
        <w:t xml:space="preserve"> our </w:t>
      </w:r>
      <w:hyperlink r:id="rId52" w:history="1">
        <w:r w:rsidRPr="005A61FE">
          <w:rPr>
            <w:rStyle w:val="Hyperlink"/>
          </w:rPr>
          <w:t>online enquiry form</w:t>
        </w:r>
      </w:hyperlink>
      <w:r w:rsidR="00CE5824">
        <w:t xml:space="preserve"> </w:t>
      </w:r>
      <w:r w:rsidR="004142C1">
        <w:t xml:space="preserve">on </w:t>
      </w:r>
      <w:r w:rsidR="00CE5824">
        <w:t>business.gov.au</w:t>
      </w:r>
      <w:r w:rsidR="00B20351">
        <w:t>.</w:t>
      </w:r>
    </w:p>
    <w:p w14:paraId="4CB574F0" w14:textId="77777777" w:rsidR="00130F17" w:rsidRDefault="004142C1" w:rsidP="001956C5">
      <w:r>
        <w:t xml:space="preserve">We may publish </w:t>
      </w:r>
      <w:r w:rsidR="009E45B8">
        <w:t xml:space="preserve">answers to your </w:t>
      </w:r>
      <w:r>
        <w:t>q</w:t>
      </w:r>
      <w:r w:rsidR="00130F17">
        <w:t>uestions on our website as Frequently Asked Questions.</w:t>
      </w:r>
    </w:p>
    <w:p w14:paraId="6853EC68" w14:textId="77777777" w:rsidR="001956C5" w:rsidRDefault="00F54BD4" w:rsidP="001956C5">
      <w:r>
        <w:t>Our</w:t>
      </w:r>
      <w:r w:rsidR="001956C5" w:rsidRPr="00E162FF">
        <w:t xml:space="preserve"> </w:t>
      </w:r>
      <w:hyperlink r:id="rId53"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54"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76A14E1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3D88F2" w14:textId="77777777" w:rsidR="001956C5" w:rsidRDefault="001956C5" w:rsidP="001956C5">
      <w:r w:rsidRPr="00E162FF">
        <w:lastRenderedPageBreak/>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44BB7592" w14:textId="77777777" w:rsidR="00414A64" w:rsidRDefault="001956C5" w:rsidP="00EB3EF4">
      <w:pPr>
        <w:spacing w:after="0"/>
      </w:pPr>
      <w:r w:rsidRPr="00E162FF">
        <w:t>Head of Division</w:t>
      </w:r>
      <w:r w:rsidRPr="00E162FF">
        <w:rPr>
          <w:b/>
        </w:rPr>
        <w:t xml:space="preserve"> </w:t>
      </w:r>
      <w:r w:rsidRPr="00E162FF">
        <w:br/>
      </w:r>
      <w:r w:rsidR="00C95318">
        <w:t>AusIndustry – Support for Business</w:t>
      </w:r>
    </w:p>
    <w:p w14:paraId="669A2AB8" w14:textId="77777777" w:rsidR="004452CD" w:rsidRDefault="004452CD" w:rsidP="00EB3EF4">
      <w:pPr>
        <w:spacing w:after="0"/>
      </w:pPr>
      <w:r>
        <w:t>Department of Industry, Innovation and Science</w:t>
      </w:r>
    </w:p>
    <w:p w14:paraId="4365B607" w14:textId="77777777" w:rsidR="001956C5" w:rsidRDefault="001956C5" w:rsidP="001956C5">
      <w:r w:rsidRPr="00E162FF">
        <w:t xml:space="preserve">GPO Box </w:t>
      </w:r>
      <w:r w:rsidR="004452CD">
        <w:t>2013</w:t>
      </w:r>
      <w:r w:rsidR="007610F4">
        <w:br/>
      </w:r>
      <w:r w:rsidRPr="00E162FF">
        <w:t>CANBERRA ACT 2601</w:t>
      </w:r>
    </w:p>
    <w:p w14:paraId="3004F493" w14:textId="77777777" w:rsidR="00D96D08" w:rsidRDefault="00A15AC7" w:rsidP="009E7919">
      <w:r>
        <w:t>You can also</w:t>
      </w:r>
      <w:r w:rsidR="001956C5" w:rsidRPr="00E162FF">
        <w:t xml:space="preserve"> contact the </w:t>
      </w:r>
      <w:hyperlink r:id="rId55" w:history="1">
        <w:r w:rsidR="001956C5" w:rsidRPr="005A61FE">
          <w:rPr>
            <w:rStyle w:val="Hyperlink"/>
          </w:rPr>
          <w:t>Commonwealth Ombudsman</w:t>
        </w:r>
      </w:hyperlink>
      <w:r w:rsidR="006D49B3">
        <w:rPr>
          <w:rStyle w:val="FootnoteReference"/>
          <w:color w:val="3366CC"/>
          <w:u w:val="single"/>
        </w:rPr>
        <w:footnoteReference w:id="16"/>
      </w:r>
      <w:r>
        <w:t xml:space="preserve"> with your complaint (call 1300 362 072)</w:t>
      </w:r>
      <w:r w:rsidR="001956C5" w:rsidRPr="00E162FF">
        <w:t>. There is no fee for making a complaint, and the Ombudsman may conduct an independent investigation.</w:t>
      </w:r>
    </w:p>
    <w:p w14:paraId="49277090" w14:textId="77777777" w:rsidR="00D96D08" w:rsidRDefault="00D96D08">
      <w:pPr>
        <w:spacing w:after="0"/>
      </w:pPr>
      <w:r>
        <w:br w:type="page"/>
      </w:r>
    </w:p>
    <w:p w14:paraId="091610E5" w14:textId="77777777" w:rsidR="00D96D08" w:rsidRDefault="00BB5EF3" w:rsidP="00FC621F">
      <w:pPr>
        <w:pStyle w:val="Heading2"/>
        <w:ind w:left="0" w:firstLine="0"/>
      </w:pPr>
      <w:bookmarkStart w:id="321" w:name="_Toc24529507"/>
      <w:r>
        <w:lastRenderedPageBreak/>
        <w:t>Glossary</w:t>
      </w:r>
      <w:bookmarkEnd w:id="321"/>
    </w:p>
    <w:tbl>
      <w:tblPr>
        <w:tblStyle w:val="TableGrid"/>
        <w:tblW w:w="5001" w:type="pct"/>
        <w:tblInd w:w="-5" w:type="dxa"/>
        <w:tblLook w:val="04A0" w:firstRow="1" w:lastRow="0" w:firstColumn="1" w:lastColumn="0" w:noHBand="0" w:noVBand="1"/>
        <w:tblDescription w:val="Tbale of Glossary of terms and definitions"/>
      </w:tblPr>
      <w:tblGrid>
        <w:gridCol w:w="3238"/>
        <w:gridCol w:w="5542"/>
      </w:tblGrid>
      <w:tr w:rsidR="00C95318" w:rsidRPr="004D41A5" w14:paraId="318BD679" w14:textId="77777777" w:rsidTr="00451697">
        <w:trPr>
          <w:cantSplit/>
          <w:tblHeader/>
        </w:trPr>
        <w:tc>
          <w:tcPr>
            <w:tcW w:w="1844" w:type="pct"/>
            <w:shd w:val="clear" w:color="auto" w:fill="264F90"/>
          </w:tcPr>
          <w:p w14:paraId="2E92C6BB" w14:textId="77777777" w:rsidR="00C95318" w:rsidRPr="004D41A5" w:rsidRDefault="00C95318" w:rsidP="00B844EE">
            <w:pPr>
              <w:keepNext/>
              <w:rPr>
                <w:b/>
                <w:color w:val="FFFFFF" w:themeColor="background1"/>
              </w:rPr>
            </w:pPr>
            <w:r w:rsidRPr="004D41A5">
              <w:rPr>
                <w:b/>
                <w:color w:val="FFFFFF" w:themeColor="background1"/>
              </w:rPr>
              <w:t>Term</w:t>
            </w:r>
          </w:p>
        </w:tc>
        <w:tc>
          <w:tcPr>
            <w:tcW w:w="3156" w:type="pct"/>
            <w:shd w:val="clear" w:color="auto" w:fill="264F90"/>
          </w:tcPr>
          <w:p w14:paraId="4FDECDD9" w14:textId="77777777" w:rsidR="00C95318" w:rsidRPr="004D41A5" w:rsidRDefault="00C95318" w:rsidP="00B844EE">
            <w:pPr>
              <w:keepNext/>
              <w:rPr>
                <w:b/>
                <w:color w:val="FFFFFF" w:themeColor="background1"/>
              </w:rPr>
            </w:pPr>
            <w:r w:rsidRPr="004D41A5">
              <w:rPr>
                <w:b/>
                <w:color w:val="FFFFFF" w:themeColor="background1"/>
              </w:rPr>
              <w:t>Definition</w:t>
            </w:r>
          </w:p>
        </w:tc>
      </w:tr>
      <w:tr w:rsidR="00C95318" w14:paraId="2C65CEB7" w14:textId="77777777" w:rsidTr="00451697">
        <w:trPr>
          <w:cantSplit/>
        </w:trPr>
        <w:tc>
          <w:tcPr>
            <w:tcW w:w="1844" w:type="pct"/>
          </w:tcPr>
          <w:p w14:paraId="5CAFB539" w14:textId="77777777" w:rsidR="00C95318" w:rsidRDefault="00C95318" w:rsidP="00B844EE">
            <w:r>
              <w:t>Application form</w:t>
            </w:r>
          </w:p>
        </w:tc>
        <w:tc>
          <w:tcPr>
            <w:tcW w:w="3156" w:type="pct"/>
          </w:tcPr>
          <w:p w14:paraId="5BC840AB" w14:textId="77777777" w:rsidR="00C95318" w:rsidRDefault="00C95318" w:rsidP="00B844EE">
            <w:pPr>
              <w:rPr>
                <w:rFonts w:cs="Arial"/>
                <w:color w:val="000000"/>
                <w:szCs w:val="20"/>
                <w:lang w:val="en"/>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C95318" w:rsidRPr="009E3949" w14:paraId="0CC6D593" w14:textId="77777777" w:rsidTr="00451697">
        <w:trPr>
          <w:cantSplit/>
        </w:trPr>
        <w:tc>
          <w:tcPr>
            <w:tcW w:w="1844" w:type="pct"/>
          </w:tcPr>
          <w:p w14:paraId="58B82037" w14:textId="77777777" w:rsidR="00C95318" w:rsidRPr="009E3949" w:rsidRDefault="00C95318" w:rsidP="00B844EE">
            <w:r>
              <w:t>AusIndustry</w:t>
            </w:r>
          </w:p>
        </w:tc>
        <w:tc>
          <w:tcPr>
            <w:tcW w:w="3156" w:type="pct"/>
          </w:tcPr>
          <w:p w14:paraId="2AB8C0BD" w14:textId="77777777" w:rsidR="00C95318" w:rsidRPr="009E3949" w:rsidRDefault="00C95318" w:rsidP="00B844EE">
            <w:r>
              <w:rPr>
                <w:rFonts w:cs="Arial"/>
                <w:color w:val="000000"/>
                <w:szCs w:val="20"/>
                <w:lang w:val="en"/>
              </w:rPr>
              <w:t xml:space="preserve">The division of the same name within the </w:t>
            </w:r>
            <w:r w:rsidRPr="00A83F48">
              <w:rPr>
                <w:rFonts w:cs="Arial"/>
                <w:color w:val="000000"/>
                <w:szCs w:val="20"/>
                <w:lang w:val="en"/>
              </w:rPr>
              <w:t>department</w:t>
            </w:r>
            <w:r>
              <w:rPr>
                <w:rFonts w:cs="Arial"/>
                <w:color w:val="000000"/>
                <w:szCs w:val="20"/>
                <w:lang w:val="en"/>
              </w:rPr>
              <w:t>.</w:t>
            </w:r>
          </w:p>
        </w:tc>
      </w:tr>
      <w:tr w:rsidR="00DD2A38" w:rsidRPr="009E3949" w14:paraId="7BF6EE35" w14:textId="77777777" w:rsidTr="00451697">
        <w:trPr>
          <w:cantSplit/>
        </w:trPr>
        <w:tc>
          <w:tcPr>
            <w:tcW w:w="1844" w:type="pct"/>
          </w:tcPr>
          <w:p w14:paraId="42FC23BF" w14:textId="77777777" w:rsidR="00DD2A38" w:rsidRDefault="00DD2A38" w:rsidP="00DD2A38">
            <w:r w:rsidRPr="00AF6923">
              <w:t>Cash contributions</w:t>
            </w:r>
          </w:p>
        </w:tc>
        <w:tc>
          <w:tcPr>
            <w:tcW w:w="3156" w:type="pct"/>
          </w:tcPr>
          <w:p w14:paraId="5DF42AD4" w14:textId="77777777" w:rsidR="00CE083E" w:rsidRDefault="00CE083E" w:rsidP="00CE083E">
            <w:r>
              <w:t xml:space="preserve">Money contributed to the project from each contributing organisation (the grantee and other contributing organisations) and is provided to the grantee for the project and is immediately available for use on the project. </w:t>
            </w:r>
          </w:p>
          <w:p w14:paraId="7B1BFC0D" w14:textId="77777777" w:rsidR="00CE083E" w:rsidRDefault="00CE083E" w:rsidP="00CE083E">
            <w:pPr>
              <w:spacing w:beforeLines="60" w:before="144" w:afterLines="60" w:after="144"/>
              <w:rPr>
                <w:iCs w:val="0"/>
              </w:rPr>
            </w:pPr>
            <w:r>
              <w:t xml:space="preserve">Cash contributions can come from any source including State, Territory and local government grants. </w:t>
            </w:r>
          </w:p>
          <w:p w14:paraId="7BA17448" w14:textId="77777777" w:rsidR="00DD2A38" w:rsidRDefault="00CE083E" w:rsidP="00173BAC">
            <w:pPr>
              <w:rPr>
                <w:rFonts w:cs="Arial"/>
                <w:color w:val="000000"/>
                <w:szCs w:val="20"/>
                <w:lang w:val="en"/>
              </w:rPr>
            </w:pPr>
            <w:r>
              <w:t xml:space="preserve">Cash contributions can also come from Aboriginal Benefits Account, Financial Assistance Grants to local government and </w:t>
            </w:r>
            <w:r w:rsidR="00173BAC">
              <w:t xml:space="preserve">fully </w:t>
            </w:r>
            <w:r>
              <w:t>repayable loans</w:t>
            </w:r>
            <w:r w:rsidR="00173BAC">
              <w:t xml:space="preserve"> from organisations such as Indigenous Business Australia and the Northern Australia Infrastructure Facility</w:t>
            </w:r>
            <w:r>
              <w:t xml:space="preserve">, as </w:t>
            </w:r>
            <w:r w:rsidR="00173BAC">
              <w:t>these are</w:t>
            </w:r>
            <w:r>
              <w:t xml:space="preserve"> not consider</w:t>
            </w:r>
            <w:r w:rsidR="00173BAC">
              <w:t>ed</w:t>
            </w:r>
            <w:r>
              <w:t xml:space="preserve"> Commonwealth funding.</w:t>
            </w:r>
          </w:p>
        </w:tc>
      </w:tr>
      <w:tr w:rsidR="00F71F56" w:rsidRPr="009E3949" w14:paraId="2CA4F72A" w14:textId="77777777" w:rsidTr="00451697">
        <w:trPr>
          <w:cantSplit/>
        </w:trPr>
        <w:tc>
          <w:tcPr>
            <w:tcW w:w="1844" w:type="pct"/>
          </w:tcPr>
          <w:p w14:paraId="4B1D516D" w14:textId="77777777" w:rsidR="00F71F56" w:rsidRPr="00AF6923" w:rsidRDefault="00F71F56" w:rsidP="00DD2A38">
            <w:r>
              <w:t>Commonwealth Grants Rules and Guidelines</w:t>
            </w:r>
            <w:r w:rsidR="00C86829">
              <w:t xml:space="preserve"> (CGRGs</w:t>
            </w:r>
            <w:r w:rsidR="00354A54">
              <w:t>)</w:t>
            </w:r>
          </w:p>
        </w:tc>
        <w:tc>
          <w:tcPr>
            <w:tcW w:w="3156" w:type="pct"/>
          </w:tcPr>
          <w:p w14:paraId="3EC9AB46" w14:textId="77777777" w:rsidR="00354A54" w:rsidRDefault="00354A54" w:rsidP="00354A54">
            <w:r>
              <w:t>The CGRGs are issued by the Finance Minister under section 105C of the Public Governance, Performance and Accountability Act 2013 (PGPA Act).</w:t>
            </w:r>
          </w:p>
          <w:p w14:paraId="59BC6CC0" w14:textId="77777777" w:rsidR="00F71F56" w:rsidRDefault="00354A54" w:rsidP="00354A54">
            <w:r>
              <w:t xml:space="preserve">The CGRGs establish the overarching Commonwealth grants policy framework and articulate the expectations for all non-corporate Commonwealth entities in relation to grants administration. </w:t>
            </w:r>
          </w:p>
        </w:tc>
      </w:tr>
      <w:tr w:rsidR="005812DE" w:rsidRPr="006C4678" w14:paraId="501BC82B" w14:textId="77777777" w:rsidTr="00451697">
        <w:trPr>
          <w:cantSplit/>
        </w:trPr>
        <w:tc>
          <w:tcPr>
            <w:tcW w:w="1844" w:type="pct"/>
          </w:tcPr>
          <w:p w14:paraId="4FAAD1EF" w14:textId="77777777" w:rsidR="005812DE" w:rsidRDefault="005812DE" w:rsidP="00B844EE">
            <w:r>
              <w:t>Decision Maker</w:t>
            </w:r>
          </w:p>
        </w:tc>
        <w:tc>
          <w:tcPr>
            <w:tcW w:w="3156" w:type="pct"/>
          </w:tcPr>
          <w:p w14:paraId="6744A932" w14:textId="77777777" w:rsidR="005812DE" w:rsidRPr="006C4678" w:rsidRDefault="005812DE" w:rsidP="00B844EE">
            <w:r>
              <w:t>Is the</w:t>
            </w:r>
            <w:r w:rsidRPr="005812DE">
              <w:t xml:space="preserve"> Ministerial Panel, chaired by the Minister for Infrastructure, Transport and Regional Development, </w:t>
            </w:r>
            <w:r>
              <w:t xml:space="preserve">which </w:t>
            </w:r>
            <w:r w:rsidRPr="005812DE">
              <w:t>has been established to make funding decisions for the program.</w:t>
            </w:r>
          </w:p>
        </w:tc>
      </w:tr>
      <w:tr w:rsidR="00C95318" w:rsidRPr="006C4678" w14:paraId="519E62D5" w14:textId="77777777" w:rsidTr="00451697">
        <w:trPr>
          <w:cantSplit/>
        </w:trPr>
        <w:tc>
          <w:tcPr>
            <w:tcW w:w="1844" w:type="pct"/>
          </w:tcPr>
          <w:p w14:paraId="54DAEDC4" w14:textId="77777777" w:rsidR="00C95318" w:rsidRDefault="00C95318" w:rsidP="00B844EE">
            <w:r>
              <w:t xml:space="preserve">Department </w:t>
            </w:r>
          </w:p>
        </w:tc>
        <w:tc>
          <w:tcPr>
            <w:tcW w:w="3156" w:type="pct"/>
          </w:tcPr>
          <w:p w14:paraId="6DE0515E" w14:textId="77777777" w:rsidR="00C95318" w:rsidRPr="006C4678" w:rsidRDefault="00C95318" w:rsidP="00B844EE">
            <w:r w:rsidRPr="006C4678">
              <w:t>The Department of Industry, Innovation and Science.</w:t>
            </w:r>
          </w:p>
        </w:tc>
      </w:tr>
      <w:tr w:rsidR="00D63867" w:rsidRPr="006C4678" w14:paraId="5875F33B" w14:textId="77777777" w:rsidTr="00451697">
        <w:trPr>
          <w:cantSplit/>
        </w:trPr>
        <w:tc>
          <w:tcPr>
            <w:tcW w:w="1844" w:type="pct"/>
          </w:tcPr>
          <w:p w14:paraId="44425D92" w14:textId="77777777" w:rsidR="00D63867" w:rsidRDefault="00D63867" w:rsidP="001B3951">
            <w:r>
              <w:t>Drought Communities Programme</w:t>
            </w:r>
            <w:r w:rsidR="0023039D">
              <w:t xml:space="preserve"> -</w:t>
            </w:r>
            <w:r w:rsidR="001B3951">
              <w:t xml:space="preserve"> Extension</w:t>
            </w:r>
          </w:p>
        </w:tc>
        <w:tc>
          <w:tcPr>
            <w:tcW w:w="3156" w:type="pct"/>
          </w:tcPr>
          <w:p w14:paraId="410C7BDC" w14:textId="77777777" w:rsidR="00D63867" w:rsidRDefault="001B3951" w:rsidP="00D63867">
            <w:r w:rsidRPr="0057083F">
              <w:t>Th</w:t>
            </w:r>
            <w:r>
              <w:t xml:space="preserve">e Drought Communities Programme </w:t>
            </w:r>
            <w:r w:rsidRPr="0057083F">
              <w:t>Extension provides funding to Eligible Councils to deliver immediate economic stimulus and other benefits to targeted drought-affected regions of Australia. The program will support local community infrastructure and other drought relief projects for communities who have been impacted by drought.</w:t>
            </w:r>
            <w:r>
              <w:t xml:space="preserve"> For further information please refer:</w:t>
            </w:r>
          </w:p>
          <w:p w14:paraId="16F88E40" w14:textId="77777777" w:rsidR="001B3951" w:rsidRPr="006C4678" w:rsidRDefault="00D83F5D" w:rsidP="00D63867">
            <w:hyperlink r:id="rId56" w:history="1">
              <w:r w:rsidR="001B3951" w:rsidRPr="000A2D95">
                <w:rPr>
                  <w:rStyle w:val="Hyperlink"/>
                </w:rPr>
                <w:t>www.business.gov.au/assistance/drought-communities-programme</w:t>
              </w:r>
            </w:hyperlink>
            <w:r w:rsidR="001B3951">
              <w:t xml:space="preserve"> </w:t>
            </w:r>
          </w:p>
        </w:tc>
      </w:tr>
      <w:tr w:rsidR="00C95318" w:rsidRPr="006C4678" w14:paraId="47FB5151" w14:textId="77777777" w:rsidTr="00451697">
        <w:trPr>
          <w:cantSplit/>
        </w:trPr>
        <w:tc>
          <w:tcPr>
            <w:tcW w:w="1844" w:type="pct"/>
          </w:tcPr>
          <w:p w14:paraId="4001114D" w14:textId="77777777" w:rsidR="00C95318" w:rsidRDefault="00C95318" w:rsidP="00B844EE">
            <w:r>
              <w:t>Eligible activities</w:t>
            </w:r>
          </w:p>
        </w:tc>
        <w:tc>
          <w:tcPr>
            <w:tcW w:w="3156" w:type="pct"/>
          </w:tcPr>
          <w:p w14:paraId="04017BE9" w14:textId="77777777" w:rsidR="00C95318" w:rsidRPr="006C4678" w:rsidRDefault="00C95318" w:rsidP="005812DE">
            <w:r w:rsidRPr="006C4678">
              <w:t>The activities undertaken by a grantee in relation to a project that are eligible for funding support</w:t>
            </w:r>
            <w:r>
              <w:t xml:space="preserve"> as set out in </w:t>
            </w:r>
            <w:r w:rsidR="00021A7F">
              <w:t>5</w:t>
            </w:r>
            <w:r w:rsidRPr="006C4678">
              <w:t>.</w:t>
            </w:r>
          </w:p>
        </w:tc>
      </w:tr>
      <w:tr w:rsidR="00C95318" w:rsidRPr="006C4678" w14:paraId="4F94808F" w14:textId="77777777" w:rsidTr="00451697">
        <w:trPr>
          <w:cantSplit/>
        </w:trPr>
        <w:tc>
          <w:tcPr>
            <w:tcW w:w="1844" w:type="pct"/>
          </w:tcPr>
          <w:p w14:paraId="0F6B68B2" w14:textId="77777777" w:rsidR="00C95318" w:rsidRDefault="00C95318" w:rsidP="00B844EE">
            <w:r>
              <w:lastRenderedPageBreak/>
              <w:t>Eligible application</w:t>
            </w:r>
          </w:p>
        </w:tc>
        <w:tc>
          <w:tcPr>
            <w:tcW w:w="3156" w:type="pct"/>
          </w:tcPr>
          <w:p w14:paraId="269C2718" w14:textId="77777777" w:rsidR="00C95318" w:rsidRPr="006C4678" w:rsidRDefault="00C95318" w:rsidP="00B844EE">
            <w:r w:rsidRPr="006C4678">
              <w:t xml:space="preserve">An application or proposal for </w:t>
            </w:r>
            <w:r>
              <w:t>grant funding</w:t>
            </w:r>
            <w:r w:rsidRPr="006C4678">
              <w:t xml:space="preserve"> under the </w:t>
            </w:r>
            <w:r w:rsidRPr="006C4678">
              <w:rPr>
                <w:color w:val="000000"/>
                <w:w w:val="0"/>
              </w:rPr>
              <w:t xml:space="preserve">program </w:t>
            </w:r>
            <w:r w:rsidRPr="006C4678">
              <w:t>that the Program Delegate has determined is eligible for assessment in accordance with these guidelines.</w:t>
            </w:r>
          </w:p>
        </w:tc>
      </w:tr>
      <w:tr w:rsidR="00C95318" w:rsidRPr="006C4678" w14:paraId="13ABC8ED" w14:textId="77777777" w:rsidTr="00451697">
        <w:trPr>
          <w:cantSplit/>
        </w:trPr>
        <w:tc>
          <w:tcPr>
            <w:tcW w:w="1844" w:type="pct"/>
          </w:tcPr>
          <w:p w14:paraId="0F14DAAC" w14:textId="77777777" w:rsidR="00C95318" w:rsidRDefault="00C95318" w:rsidP="00B844EE">
            <w:r>
              <w:t>Eligible expenditure</w:t>
            </w:r>
          </w:p>
        </w:tc>
        <w:tc>
          <w:tcPr>
            <w:tcW w:w="3156" w:type="pct"/>
          </w:tcPr>
          <w:p w14:paraId="2E15C177" w14:textId="77777777" w:rsidR="00C95318" w:rsidRPr="006C4678" w:rsidRDefault="00C95318" w:rsidP="00021A7F">
            <w:r w:rsidRPr="006C4678">
              <w:t>The expenditure incurred by a grantee on a project and which is eligible for funding support</w:t>
            </w:r>
            <w:r>
              <w:t xml:space="preserve"> as set out in </w:t>
            </w:r>
            <w:r w:rsidR="00021A7F">
              <w:t>5.3</w:t>
            </w:r>
            <w:r w:rsidRPr="006C4678">
              <w:t>.</w:t>
            </w:r>
            <w:r w:rsidR="00A8524F">
              <w:t xml:space="preserve"> </w:t>
            </w:r>
            <w:r w:rsidR="00A8524F" w:rsidRPr="00C445D3">
              <w:rPr>
                <w:iCs w:val="0"/>
              </w:rPr>
              <w:t xml:space="preserve">You can </w:t>
            </w:r>
            <w:r w:rsidR="00A8524F">
              <w:rPr>
                <w:iCs w:val="0"/>
              </w:rPr>
              <w:t xml:space="preserve">only </w:t>
            </w:r>
            <w:r w:rsidR="00A8524F" w:rsidRPr="00C445D3">
              <w:rPr>
                <w:iCs w:val="0"/>
              </w:rPr>
              <w:t xml:space="preserve">use </w:t>
            </w:r>
            <w:r w:rsidR="00A8524F">
              <w:rPr>
                <w:iCs w:val="0"/>
              </w:rPr>
              <w:t xml:space="preserve">BBRF </w:t>
            </w:r>
            <w:r w:rsidR="00A8524F" w:rsidRPr="00C445D3">
              <w:rPr>
                <w:iCs w:val="0"/>
              </w:rPr>
              <w:t>grant funds</w:t>
            </w:r>
            <w:r w:rsidR="00A8524F">
              <w:rPr>
                <w:iCs w:val="0"/>
              </w:rPr>
              <w:t xml:space="preserve"> or</w:t>
            </w:r>
            <w:r w:rsidR="00A8524F" w:rsidRPr="00C445D3">
              <w:rPr>
                <w:iCs w:val="0"/>
              </w:rPr>
              <w:t xml:space="preserve"> </w:t>
            </w:r>
            <w:r w:rsidR="00A8524F">
              <w:rPr>
                <w:iCs w:val="0"/>
              </w:rPr>
              <w:t xml:space="preserve">cash contributions </w:t>
            </w:r>
            <w:r w:rsidR="00A8524F" w:rsidRPr="00C445D3">
              <w:rPr>
                <w:iCs w:val="0"/>
              </w:rPr>
              <w:t>for eligible expenditure directly related to the project</w:t>
            </w:r>
            <w:r w:rsidR="00A8524F">
              <w:rPr>
                <w:iCs w:val="0"/>
              </w:rPr>
              <w:t>.</w:t>
            </w:r>
          </w:p>
        </w:tc>
      </w:tr>
      <w:tr w:rsidR="00C95318" w:rsidRPr="006C4678" w14:paraId="70471F6F" w14:textId="77777777" w:rsidTr="00451697">
        <w:trPr>
          <w:cantSplit/>
        </w:trPr>
        <w:tc>
          <w:tcPr>
            <w:tcW w:w="1844" w:type="pct"/>
          </w:tcPr>
          <w:p w14:paraId="4047E5A5" w14:textId="77777777" w:rsidR="00C95318" w:rsidRDefault="00C95318" w:rsidP="00B844EE">
            <w:r>
              <w:t>Eligible expenditure guidelines</w:t>
            </w:r>
          </w:p>
        </w:tc>
        <w:tc>
          <w:tcPr>
            <w:tcW w:w="3156" w:type="pct"/>
          </w:tcPr>
          <w:p w14:paraId="2141B19A" w14:textId="77777777" w:rsidR="00C95318" w:rsidRPr="006C4678" w:rsidRDefault="00C95318" w:rsidP="00B844EE">
            <w:r w:rsidRPr="006C4678">
              <w:t>The g</w:t>
            </w:r>
            <w:r w:rsidR="000415EE">
              <w:t>uidelines that are at Appendix A</w:t>
            </w:r>
            <w:r w:rsidRPr="006C4678">
              <w:t>.</w:t>
            </w:r>
          </w:p>
        </w:tc>
      </w:tr>
      <w:tr w:rsidR="006C2309" w:rsidRPr="006C4678" w14:paraId="03B863E1" w14:textId="77777777" w:rsidTr="00451697">
        <w:trPr>
          <w:cantSplit/>
        </w:trPr>
        <w:tc>
          <w:tcPr>
            <w:tcW w:w="1844" w:type="pct"/>
          </w:tcPr>
          <w:p w14:paraId="738DD1E4" w14:textId="77777777" w:rsidR="006C2309" w:rsidRDefault="00D83F5D" w:rsidP="006C2309">
            <w:pPr>
              <w:rPr>
                <w:iCs w:val="0"/>
              </w:rPr>
            </w:pPr>
            <w:hyperlink r:id="rId57" w:history="1">
              <w:r w:rsidR="006C2309">
                <w:rPr>
                  <w:rStyle w:val="Hyperlink"/>
                </w:rPr>
                <w:t>GrantConnect</w:t>
              </w:r>
            </w:hyperlink>
          </w:p>
          <w:p w14:paraId="22BA1FAD" w14:textId="77777777" w:rsidR="006C2309" w:rsidRDefault="006C2309" w:rsidP="00B844EE"/>
        </w:tc>
        <w:tc>
          <w:tcPr>
            <w:tcW w:w="3156" w:type="pct"/>
          </w:tcPr>
          <w:p w14:paraId="595DEF76" w14:textId="77777777" w:rsidR="006C2309" w:rsidRPr="006C4678" w:rsidRDefault="006C2309" w:rsidP="00B844EE">
            <w:r>
              <w:t>The Australian Government’s whole-of-government grants information system, which centralises the publication and reporting of Commonwealth grants in accordance with the CGRGs</w:t>
            </w:r>
            <w:r w:rsidR="009312CB">
              <w:t>.</w:t>
            </w:r>
          </w:p>
        </w:tc>
      </w:tr>
      <w:tr w:rsidR="00C95318" w:rsidRPr="006C4678" w14:paraId="6A19943C" w14:textId="77777777" w:rsidTr="00451697">
        <w:trPr>
          <w:cantSplit/>
        </w:trPr>
        <w:tc>
          <w:tcPr>
            <w:tcW w:w="1844" w:type="pct"/>
          </w:tcPr>
          <w:p w14:paraId="53DC5254" w14:textId="77777777" w:rsidR="00C95318" w:rsidRDefault="00C95318" w:rsidP="00B844EE">
            <w:r>
              <w:t>Grant agreement</w:t>
            </w:r>
          </w:p>
        </w:tc>
        <w:tc>
          <w:tcPr>
            <w:tcW w:w="3156" w:type="pct"/>
          </w:tcPr>
          <w:p w14:paraId="464F4512" w14:textId="77777777" w:rsidR="00C95318" w:rsidRPr="006C4678" w:rsidRDefault="00C95318" w:rsidP="00B844EE">
            <w:pPr>
              <w:rPr>
                <w:i/>
              </w:rPr>
            </w:pPr>
            <w:r w:rsidRPr="006C4678">
              <w:rPr>
                <w:rStyle w:val="Emphasis"/>
                <w:i w:val="0"/>
              </w:rPr>
              <w:t>A legally binding contract between the Commonwealth and a grantee for the grant funding</w:t>
            </w:r>
            <w:r w:rsidR="009312CB">
              <w:rPr>
                <w:rStyle w:val="Emphasis"/>
                <w:i w:val="0"/>
              </w:rPr>
              <w:t>.</w:t>
            </w:r>
          </w:p>
        </w:tc>
      </w:tr>
      <w:tr w:rsidR="00C95318" w:rsidRPr="006C4678" w14:paraId="1C35DDD6" w14:textId="77777777" w:rsidTr="00451697">
        <w:trPr>
          <w:cantSplit/>
        </w:trPr>
        <w:tc>
          <w:tcPr>
            <w:tcW w:w="1844" w:type="pct"/>
          </w:tcPr>
          <w:p w14:paraId="7258B3AF" w14:textId="77777777" w:rsidR="00C95318" w:rsidRDefault="00C95318" w:rsidP="00B844EE">
            <w:r>
              <w:t>Grant funding or grant funds</w:t>
            </w:r>
          </w:p>
        </w:tc>
        <w:tc>
          <w:tcPr>
            <w:tcW w:w="3156" w:type="pct"/>
          </w:tcPr>
          <w:p w14:paraId="4FF2445F" w14:textId="77777777" w:rsidR="00C95318" w:rsidRPr="006C4678" w:rsidRDefault="00C95318" w:rsidP="00B844EE">
            <w:r w:rsidRPr="006C4678">
              <w:t xml:space="preserve">The funding made available by the Commonwealth to grantees under the </w:t>
            </w:r>
            <w:r w:rsidRPr="006C4678">
              <w:rPr>
                <w:color w:val="000000"/>
                <w:w w:val="0"/>
              </w:rPr>
              <w:t>program</w:t>
            </w:r>
            <w:r w:rsidRPr="006C4678">
              <w:t>.</w:t>
            </w:r>
          </w:p>
        </w:tc>
      </w:tr>
      <w:tr w:rsidR="00C95318" w:rsidRPr="006C4678" w14:paraId="42FFF414" w14:textId="77777777" w:rsidTr="00451697">
        <w:trPr>
          <w:cantSplit/>
        </w:trPr>
        <w:tc>
          <w:tcPr>
            <w:tcW w:w="1844" w:type="pct"/>
          </w:tcPr>
          <w:p w14:paraId="598C0EBE" w14:textId="77777777" w:rsidR="00C95318" w:rsidRDefault="00C95318" w:rsidP="00B844EE">
            <w:r>
              <w:t>Grantee</w:t>
            </w:r>
          </w:p>
        </w:tc>
        <w:tc>
          <w:tcPr>
            <w:tcW w:w="3156" w:type="pct"/>
          </w:tcPr>
          <w:p w14:paraId="6D1E6B1C" w14:textId="77777777" w:rsidR="00C95318" w:rsidRPr="006C4678" w:rsidRDefault="00C95318" w:rsidP="00B844EE">
            <w:r w:rsidRPr="006C4678">
              <w:t>The recipient of grant funding under a grant agreement.</w:t>
            </w:r>
          </w:p>
        </w:tc>
      </w:tr>
      <w:tr w:rsidR="00C95318" w:rsidRPr="006C4678" w14:paraId="7B521357" w14:textId="77777777" w:rsidTr="00451697">
        <w:trPr>
          <w:cantSplit/>
        </w:trPr>
        <w:tc>
          <w:tcPr>
            <w:tcW w:w="1844" w:type="pct"/>
          </w:tcPr>
          <w:p w14:paraId="7043741C" w14:textId="77777777" w:rsidR="00C95318" w:rsidRDefault="00C95318" w:rsidP="00B844EE">
            <w:r>
              <w:t>Guidelines</w:t>
            </w:r>
          </w:p>
        </w:tc>
        <w:tc>
          <w:tcPr>
            <w:tcW w:w="3156" w:type="pct"/>
          </w:tcPr>
          <w:p w14:paraId="66CA55FF" w14:textId="77777777" w:rsidR="00C95318" w:rsidRPr="006C4678" w:rsidRDefault="00C95318" w:rsidP="00B844EE">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C95318" w:rsidRPr="006C4678" w14:paraId="55BF9E60" w14:textId="77777777" w:rsidTr="00451697">
        <w:trPr>
          <w:cantSplit/>
        </w:trPr>
        <w:tc>
          <w:tcPr>
            <w:tcW w:w="1844" w:type="pct"/>
          </w:tcPr>
          <w:p w14:paraId="16BCEC8A" w14:textId="77777777" w:rsidR="00C95318" w:rsidRDefault="00C95318" w:rsidP="00B844EE">
            <w:pPr>
              <w:tabs>
                <w:tab w:val="center" w:pos="1510"/>
              </w:tabs>
            </w:pPr>
            <w:r>
              <w:t>Incurred</w:t>
            </w:r>
            <w:r>
              <w:tab/>
            </w:r>
          </w:p>
        </w:tc>
        <w:tc>
          <w:tcPr>
            <w:tcW w:w="3156" w:type="pct"/>
          </w:tcPr>
          <w:p w14:paraId="68CB2E64" w14:textId="77777777" w:rsidR="00C95318" w:rsidRPr="006C4678" w:rsidRDefault="00C95318" w:rsidP="00B844EE">
            <w:pPr>
              <w:rPr>
                <w:color w:val="000000"/>
                <w:w w:val="0"/>
                <w:szCs w:val="20"/>
              </w:rPr>
            </w:pPr>
            <w:r w:rsidRPr="006D450E">
              <w:rPr>
                <w:color w:val="000000"/>
                <w:w w:val="0"/>
                <w:szCs w:val="20"/>
              </w:rPr>
              <w:t xml:space="preserve">An incurred expense is a </w:t>
            </w:r>
            <w:r>
              <w:rPr>
                <w:color w:val="000000"/>
                <w:w w:val="0"/>
                <w:szCs w:val="20"/>
              </w:rPr>
              <w:t>legal liability for</w:t>
            </w:r>
            <w:r w:rsidRPr="006D450E">
              <w:rPr>
                <w:color w:val="000000"/>
                <w:w w:val="0"/>
                <w:szCs w:val="20"/>
              </w:rPr>
              <w:t xml:space="preserve"> receiving goods or services.</w:t>
            </w:r>
          </w:p>
        </w:tc>
      </w:tr>
      <w:tr w:rsidR="00C95318" w:rsidRPr="006C4678" w14:paraId="554DB1B6" w14:textId="77777777" w:rsidTr="00451697">
        <w:trPr>
          <w:cantSplit/>
        </w:trPr>
        <w:tc>
          <w:tcPr>
            <w:tcW w:w="1844" w:type="pct"/>
          </w:tcPr>
          <w:p w14:paraId="332B9FDE" w14:textId="77777777" w:rsidR="00C95318" w:rsidRDefault="00C95318" w:rsidP="00B844EE">
            <w:r w:rsidRPr="00127121">
              <w:t>Infrastructure</w:t>
            </w:r>
          </w:p>
        </w:tc>
        <w:tc>
          <w:tcPr>
            <w:tcW w:w="3156" w:type="pct"/>
          </w:tcPr>
          <w:p w14:paraId="2BA0DD11" w14:textId="77777777" w:rsidR="00C95318" w:rsidRPr="006C4678" w:rsidRDefault="00C95318" w:rsidP="00B844EE">
            <w:r w:rsidRPr="00127121">
              <w:t>Fixed physical structures and facilities (e.g. buildings, roads, power supplies) needed for the operation of a community.</w:t>
            </w:r>
          </w:p>
        </w:tc>
      </w:tr>
      <w:tr w:rsidR="00B43FBB" w:rsidRPr="006C4678" w14:paraId="068615F8" w14:textId="77777777" w:rsidTr="00451697">
        <w:trPr>
          <w:cantSplit/>
        </w:trPr>
        <w:tc>
          <w:tcPr>
            <w:tcW w:w="1844" w:type="pct"/>
          </w:tcPr>
          <w:p w14:paraId="20A77979" w14:textId="77777777" w:rsidR="00B43FBB" w:rsidRPr="00127121" w:rsidRDefault="00B43FBB" w:rsidP="00B844EE">
            <w:r>
              <w:t>Investment ready</w:t>
            </w:r>
            <w:r w:rsidR="00117658">
              <w:t xml:space="preserve"> project</w:t>
            </w:r>
          </w:p>
        </w:tc>
        <w:tc>
          <w:tcPr>
            <w:tcW w:w="3156" w:type="pct"/>
          </w:tcPr>
          <w:p w14:paraId="53EBCF14" w14:textId="77777777" w:rsidR="00117658" w:rsidRDefault="00650883" w:rsidP="00650883">
            <w:r>
              <w:t xml:space="preserve">Project construction is ready to commence in the immediate future and where </w:t>
            </w:r>
            <w:r w:rsidR="00117658">
              <w:t>you have:</w:t>
            </w:r>
          </w:p>
          <w:p w14:paraId="18740DFB" w14:textId="77777777" w:rsidR="00117658" w:rsidRDefault="00117658" w:rsidP="00117658">
            <w:pPr>
              <w:pStyle w:val="ListBullet"/>
              <w:numPr>
                <w:ilvl w:val="0"/>
                <w:numId w:val="7"/>
              </w:numPr>
            </w:pPr>
            <w:r>
              <w:t>the authority of the land or infrastructure project owner to undertake the project at the nominated site</w:t>
            </w:r>
          </w:p>
          <w:p w14:paraId="37491640" w14:textId="77777777" w:rsidR="00117658" w:rsidRDefault="00117658" w:rsidP="00117658">
            <w:pPr>
              <w:pStyle w:val="ListBullet"/>
              <w:numPr>
                <w:ilvl w:val="0"/>
                <w:numId w:val="7"/>
              </w:numPr>
            </w:pPr>
            <w:r>
              <w:t>confirmed funding contributions from all sources and can provide formal documentation to verify those contributions with your application</w:t>
            </w:r>
          </w:p>
          <w:p w14:paraId="09E75458" w14:textId="77777777" w:rsidR="00117658" w:rsidRDefault="00117658" w:rsidP="00117658">
            <w:pPr>
              <w:pStyle w:val="ListBullet"/>
              <w:numPr>
                <w:ilvl w:val="0"/>
                <w:numId w:val="7"/>
              </w:numPr>
            </w:pPr>
            <w:r w:rsidRPr="00A820D2">
              <w:t>identified</w:t>
            </w:r>
            <w:r>
              <w:t xml:space="preserve"> and prepared</w:t>
            </w:r>
            <w:r w:rsidRPr="00A820D2">
              <w:t xml:space="preserve"> </w:t>
            </w:r>
            <w:r>
              <w:t xml:space="preserve">submissions for </w:t>
            </w:r>
            <w:r w:rsidRPr="00A820D2">
              <w:t>all required regulatory a</w:t>
            </w:r>
            <w:r>
              <w:t>nd/or development approvals or have already submitted and/or obtained those approvals</w:t>
            </w:r>
          </w:p>
          <w:p w14:paraId="0A9B6533" w14:textId="77777777" w:rsidR="00B43FBB" w:rsidRPr="00C45733" w:rsidRDefault="00117658" w:rsidP="00C45733">
            <w:pPr>
              <w:pStyle w:val="ListBullet"/>
              <w:numPr>
                <w:ilvl w:val="0"/>
                <w:numId w:val="7"/>
              </w:numPr>
              <w:rPr>
                <w:rFonts w:ascii="Calibri" w:hAnsi="Calibri" w:cs="Calibri"/>
                <w:sz w:val="22"/>
                <w:szCs w:val="22"/>
              </w:rPr>
            </w:pPr>
            <w:r w:rsidRPr="007660E6">
              <w:t xml:space="preserve">finalised </w:t>
            </w:r>
            <w:r>
              <w:t xml:space="preserve">project </w:t>
            </w:r>
            <w:r w:rsidRPr="007660E6">
              <w:t>designs and costings</w:t>
            </w:r>
          </w:p>
        </w:tc>
      </w:tr>
      <w:tr w:rsidR="00C95318" w:rsidRPr="006C4678" w14:paraId="603963B2" w14:textId="77777777" w:rsidTr="00451697">
        <w:trPr>
          <w:cantSplit/>
        </w:trPr>
        <w:tc>
          <w:tcPr>
            <w:tcW w:w="1844" w:type="pct"/>
          </w:tcPr>
          <w:p w14:paraId="610586A9" w14:textId="77777777" w:rsidR="00C95318" w:rsidRDefault="00C95318" w:rsidP="00B844EE">
            <w:r w:rsidRPr="003B02BD">
              <w:t>Local government agency or body</w:t>
            </w:r>
          </w:p>
        </w:tc>
        <w:tc>
          <w:tcPr>
            <w:tcW w:w="3156" w:type="pct"/>
          </w:tcPr>
          <w:p w14:paraId="2C0BEABF" w14:textId="77777777" w:rsidR="00C95318" w:rsidRPr="006C4678" w:rsidRDefault="00C95318" w:rsidP="00B844EE">
            <w:r w:rsidRPr="003B02BD">
              <w:t xml:space="preserve">A local governing body as defined in the </w:t>
            </w:r>
            <w:r w:rsidRPr="005023A5">
              <w:rPr>
                <w:i/>
              </w:rPr>
              <w:t xml:space="preserve">Local Government (Financial Assistance) Act 1995 </w:t>
            </w:r>
            <w:r w:rsidRPr="003B02BD">
              <w:t>(Cth).</w:t>
            </w:r>
          </w:p>
        </w:tc>
      </w:tr>
      <w:tr w:rsidR="00C95318" w:rsidRPr="003B02BD" w14:paraId="5CC59410" w14:textId="77777777" w:rsidTr="00451697">
        <w:trPr>
          <w:cantSplit/>
        </w:trPr>
        <w:tc>
          <w:tcPr>
            <w:tcW w:w="1844" w:type="pct"/>
          </w:tcPr>
          <w:p w14:paraId="14B29A5A" w14:textId="77777777" w:rsidR="00C95318" w:rsidRDefault="00C95318" w:rsidP="00B844EE">
            <w:r w:rsidRPr="003C340B">
              <w:t>Minister</w:t>
            </w:r>
          </w:p>
        </w:tc>
        <w:tc>
          <w:tcPr>
            <w:tcW w:w="3156" w:type="pct"/>
          </w:tcPr>
          <w:p w14:paraId="22D83DBF" w14:textId="77777777" w:rsidR="00C95318" w:rsidRPr="003B02BD" w:rsidRDefault="00C95318" w:rsidP="00F77004">
            <w:r w:rsidRPr="00F77004">
              <w:t xml:space="preserve">The Commonwealth Minister for </w:t>
            </w:r>
            <w:r w:rsidR="00F77004" w:rsidRPr="00F77004">
              <w:t>Infrastructure, Transport and Regional Development</w:t>
            </w:r>
          </w:p>
        </w:tc>
      </w:tr>
      <w:tr w:rsidR="00C95318" w:rsidRPr="006C4678" w14:paraId="0B3D806A" w14:textId="77777777" w:rsidTr="00451697">
        <w:trPr>
          <w:cantSplit/>
        </w:trPr>
        <w:tc>
          <w:tcPr>
            <w:tcW w:w="1844" w:type="pct"/>
          </w:tcPr>
          <w:p w14:paraId="22CE1530" w14:textId="77777777" w:rsidR="00C95318" w:rsidRDefault="00C95318" w:rsidP="00B844EE">
            <w:r>
              <w:lastRenderedPageBreak/>
              <w:t>Ministerial Panel</w:t>
            </w:r>
          </w:p>
        </w:tc>
        <w:tc>
          <w:tcPr>
            <w:tcW w:w="3156" w:type="pct"/>
          </w:tcPr>
          <w:p w14:paraId="570F9114" w14:textId="77777777" w:rsidR="00C95318" w:rsidRPr="006C4678" w:rsidRDefault="00C95318" w:rsidP="00B844EE">
            <w:r>
              <w:t xml:space="preserve">The panel of Ministers that make decisions </w:t>
            </w:r>
            <w:r w:rsidRPr="00697D3F">
              <w:t>on projects</w:t>
            </w:r>
            <w:r>
              <w:t xml:space="preserve"> to be funded.</w:t>
            </w:r>
          </w:p>
        </w:tc>
      </w:tr>
      <w:tr w:rsidR="00C95318" w:rsidRPr="006C4678" w14:paraId="70BF22B7" w14:textId="77777777" w:rsidTr="00451697">
        <w:trPr>
          <w:cantSplit/>
        </w:trPr>
        <w:tc>
          <w:tcPr>
            <w:tcW w:w="1844" w:type="pct"/>
          </w:tcPr>
          <w:p w14:paraId="5174154F" w14:textId="77777777" w:rsidR="00C95318" w:rsidRDefault="00C95318" w:rsidP="00B844EE">
            <w:r>
              <w:t>Non-income-tax-exempt</w:t>
            </w:r>
          </w:p>
        </w:tc>
        <w:tc>
          <w:tcPr>
            <w:tcW w:w="3156" w:type="pct"/>
          </w:tcPr>
          <w:p w14:paraId="6D625761" w14:textId="77777777" w:rsidR="00C95318" w:rsidRPr="006C4678" w:rsidRDefault="00C95318" w:rsidP="00B844EE">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C95318" w:rsidRPr="006C4678" w14:paraId="4880764D" w14:textId="77777777" w:rsidTr="00451697">
        <w:trPr>
          <w:cantSplit/>
        </w:trPr>
        <w:tc>
          <w:tcPr>
            <w:tcW w:w="1844" w:type="pct"/>
          </w:tcPr>
          <w:p w14:paraId="6FA3B7B2" w14:textId="77777777" w:rsidR="00C95318" w:rsidRDefault="00C95318" w:rsidP="00B844EE">
            <w:r>
              <w:t>Not for profit (NFP)</w:t>
            </w:r>
          </w:p>
        </w:tc>
        <w:tc>
          <w:tcPr>
            <w:tcW w:w="3156" w:type="pct"/>
          </w:tcPr>
          <w:p w14:paraId="76CB132F" w14:textId="77777777" w:rsidR="00C95318" w:rsidRDefault="00C95318" w:rsidP="00B844EE">
            <w:pPr>
              <w:spacing w:beforeLines="60" w:before="144" w:afterLines="60" w:after="144"/>
            </w:pPr>
            <w:r>
              <w:t>An organisation that does not operate for the purpose of profit, personal gain or other benefit of particular people, when it is in operation or when it is wound up.</w:t>
            </w:r>
          </w:p>
          <w:p w14:paraId="67ABE516" w14:textId="77777777" w:rsidR="00C95318" w:rsidRPr="006C4678" w:rsidRDefault="00C95318" w:rsidP="00B844EE">
            <w:r>
              <w:t>Whilst a NFP is allowed to generate profits, the profits must be used to carry out its purpose (e.g. charitable purpose) and cannot be distributed to owners, members or private people.</w:t>
            </w:r>
          </w:p>
        </w:tc>
      </w:tr>
      <w:tr w:rsidR="004D1BBB" w14:paraId="7B47EAEC" w14:textId="77777777" w:rsidTr="00451697">
        <w:trPr>
          <w:cantSplit/>
        </w:trPr>
        <w:tc>
          <w:tcPr>
            <w:tcW w:w="1844" w:type="pct"/>
          </w:tcPr>
          <w:p w14:paraId="034744BD" w14:textId="77777777" w:rsidR="004D1BBB" w:rsidRDefault="004D1BBB" w:rsidP="00B844EE">
            <w:r>
              <w:t>Payment in advance</w:t>
            </w:r>
          </w:p>
        </w:tc>
        <w:tc>
          <w:tcPr>
            <w:tcW w:w="3156" w:type="pct"/>
          </w:tcPr>
          <w:p w14:paraId="6024B530" w14:textId="77777777" w:rsidR="004D1BBB" w:rsidRDefault="004D1BBB" w:rsidP="004D1BBB">
            <w:pPr>
              <w:spacing w:beforeLines="60" w:before="144" w:afterLines="60" w:after="144"/>
            </w:pPr>
            <w:r>
              <w:t>Payments made progressively in advance based on your forecast eligible expenditure and adjusted for unspent amounts from previous payments.</w:t>
            </w:r>
          </w:p>
        </w:tc>
      </w:tr>
      <w:tr w:rsidR="00C95318" w14:paraId="0C139019" w14:textId="77777777" w:rsidTr="00451697">
        <w:trPr>
          <w:cantSplit/>
        </w:trPr>
        <w:tc>
          <w:tcPr>
            <w:tcW w:w="1844" w:type="pct"/>
          </w:tcPr>
          <w:p w14:paraId="110C5394" w14:textId="77777777" w:rsidR="00C95318" w:rsidRDefault="00C95318" w:rsidP="00B844EE">
            <w:r>
              <w:t>Payment in arrears</w:t>
            </w:r>
          </w:p>
        </w:tc>
        <w:tc>
          <w:tcPr>
            <w:tcW w:w="3156" w:type="pct"/>
          </w:tcPr>
          <w:p w14:paraId="20EF015A" w14:textId="77777777" w:rsidR="00C95318" w:rsidRDefault="00C95318" w:rsidP="00B844EE">
            <w:pPr>
              <w:spacing w:beforeLines="60" w:before="144" w:afterLines="60" w:after="144"/>
            </w:pPr>
            <w:r>
              <w:t>P</w:t>
            </w:r>
            <w:r w:rsidRPr="00A87FF0">
              <w:t xml:space="preserve">ayments </w:t>
            </w:r>
            <w:r>
              <w:t xml:space="preserve">made </w:t>
            </w:r>
            <w:r w:rsidRPr="00A87FF0">
              <w:t xml:space="preserve">progressively based on actual </w:t>
            </w:r>
            <w:r>
              <w:t>expenditure.</w:t>
            </w:r>
          </w:p>
        </w:tc>
      </w:tr>
      <w:tr w:rsidR="00C95318" w:rsidRPr="006C4678" w14:paraId="6474D790" w14:textId="77777777" w:rsidTr="00451697">
        <w:trPr>
          <w:cantSplit/>
        </w:trPr>
        <w:tc>
          <w:tcPr>
            <w:tcW w:w="1844" w:type="pct"/>
          </w:tcPr>
          <w:p w14:paraId="658BBD9C" w14:textId="77777777" w:rsidR="00C95318" w:rsidRDefault="00C95318" w:rsidP="00B844EE">
            <w:r>
              <w:t>Personal information</w:t>
            </w:r>
          </w:p>
        </w:tc>
        <w:tc>
          <w:tcPr>
            <w:tcW w:w="3156" w:type="pct"/>
          </w:tcPr>
          <w:p w14:paraId="3CF60228" w14:textId="77777777" w:rsidR="00C95318" w:rsidRDefault="00C95318" w:rsidP="00B844EE">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44BD955E" w14:textId="77777777" w:rsidR="00C95318" w:rsidRDefault="00C95318" w:rsidP="00B844EE">
            <w:pPr>
              <w:ind w:left="338"/>
              <w:rPr>
                <w:color w:val="000000"/>
                <w:w w:val="0"/>
              </w:rPr>
            </w:pPr>
            <w:r>
              <w:rPr>
                <w:color w:val="000000"/>
                <w:w w:val="0"/>
              </w:rPr>
              <w:t>Information or an opinion about an identified individual, or an individual who is reasonably identifiable:</w:t>
            </w:r>
          </w:p>
          <w:p w14:paraId="38181303" w14:textId="77777777" w:rsidR="00C95318" w:rsidRDefault="00C95318" w:rsidP="003D062A">
            <w:pPr>
              <w:pStyle w:val="ListParagraph"/>
              <w:numPr>
                <w:ilvl w:val="7"/>
                <w:numId w:val="11"/>
              </w:numPr>
              <w:ind w:left="720" w:hanging="382"/>
            </w:pPr>
            <w:r>
              <w:t>whether the information or opinion is true or not; and</w:t>
            </w:r>
          </w:p>
          <w:p w14:paraId="0E9E2818" w14:textId="77777777" w:rsidR="00C95318" w:rsidRPr="006C4678" w:rsidRDefault="00C95318" w:rsidP="003D062A">
            <w:pPr>
              <w:pStyle w:val="ListParagraph"/>
              <w:numPr>
                <w:ilvl w:val="7"/>
                <w:numId w:val="11"/>
              </w:numPr>
              <w:ind w:left="720" w:hanging="382"/>
            </w:pPr>
            <w:r>
              <w:t>whether the information or opinion is recorded in a material form or not.</w:t>
            </w:r>
          </w:p>
        </w:tc>
      </w:tr>
      <w:tr w:rsidR="00C95318" w:rsidRPr="006C4678" w14:paraId="63DC89D9" w14:textId="77777777" w:rsidTr="00451697">
        <w:trPr>
          <w:cantSplit/>
        </w:trPr>
        <w:tc>
          <w:tcPr>
            <w:tcW w:w="1844" w:type="pct"/>
          </w:tcPr>
          <w:p w14:paraId="717EAE03" w14:textId="77777777" w:rsidR="00C95318" w:rsidRDefault="00C95318" w:rsidP="00B844EE">
            <w:r>
              <w:t>Program Delegate</w:t>
            </w:r>
          </w:p>
        </w:tc>
        <w:tc>
          <w:tcPr>
            <w:tcW w:w="3156" w:type="pct"/>
          </w:tcPr>
          <w:p w14:paraId="23E6AF37" w14:textId="77777777" w:rsidR="00C95318" w:rsidRPr="006C4678" w:rsidRDefault="00593210" w:rsidP="001318EE">
            <w:pPr>
              <w:rPr>
                <w:bCs/>
              </w:rPr>
            </w:pPr>
            <w:r>
              <w:t>An AusIndustry general manager or manager within the department with responsibility for the program.</w:t>
            </w:r>
          </w:p>
        </w:tc>
      </w:tr>
      <w:tr w:rsidR="00C95318" w:rsidRPr="006C4678" w14:paraId="26DCC87D" w14:textId="77777777" w:rsidTr="00451697">
        <w:trPr>
          <w:cantSplit/>
        </w:trPr>
        <w:tc>
          <w:tcPr>
            <w:tcW w:w="1844" w:type="pct"/>
          </w:tcPr>
          <w:p w14:paraId="1EA144DE" w14:textId="77777777" w:rsidR="00C95318" w:rsidRDefault="00C95318" w:rsidP="00B844EE">
            <w:r>
              <w:t>Program funding or Program funds</w:t>
            </w:r>
          </w:p>
        </w:tc>
        <w:tc>
          <w:tcPr>
            <w:tcW w:w="3156" w:type="pct"/>
          </w:tcPr>
          <w:p w14:paraId="2BDBB5DE" w14:textId="77777777" w:rsidR="00C95318" w:rsidRPr="006C4678" w:rsidRDefault="00C95318" w:rsidP="00B844EE">
            <w:r w:rsidRPr="006C4678">
              <w:rPr>
                <w:bCs/>
              </w:rPr>
              <w:t>The funding made available by the Commonwealth for the program.</w:t>
            </w:r>
          </w:p>
        </w:tc>
      </w:tr>
      <w:tr w:rsidR="00C95318" w:rsidRPr="006C4678" w14:paraId="429A12F1" w14:textId="77777777" w:rsidTr="00451697">
        <w:trPr>
          <w:cantSplit/>
        </w:trPr>
        <w:tc>
          <w:tcPr>
            <w:tcW w:w="1844" w:type="pct"/>
          </w:tcPr>
          <w:p w14:paraId="7F0417C8" w14:textId="77777777" w:rsidR="00C95318" w:rsidRDefault="00C95318" w:rsidP="00B844EE">
            <w:r>
              <w:t>Project</w:t>
            </w:r>
          </w:p>
        </w:tc>
        <w:tc>
          <w:tcPr>
            <w:tcW w:w="3156" w:type="pct"/>
          </w:tcPr>
          <w:p w14:paraId="5B115295" w14:textId="77777777" w:rsidR="00C95318" w:rsidRPr="006C4678" w:rsidRDefault="00C95318" w:rsidP="00B844EE">
            <w:pPr>
              <w:rPr>
                <w:color w:val="000000"/>
                <w:w w:val="0"/>
                <w:szCs w:val="20"/>
              </w:rPr>
            </w:pPr>
            <w:r w:rsidRPr="006C4678">
              <w:t>A project described in an application for grant funding under the program.</w:t>
            </w:r>
          </w:p>
        </w:tc>
      </w:tr>
      <w:tr w:rsidR="00C95318" w:rsidRPr="006641BE" w14:paraId="11A19C71" w14:textId="77777777" w:rsidTr="00451697">
        <w:trPr>
          <w:cantSplit/>
        </w:trPr>
        <w:tc>
          <w:tcPr>
            <w:tcW w:w="1844" w:type="pct"/>
          </w:tcPr>
          <w:p w14:paraId="2BD58836" w14:textId="77777777" w:rsidR="00C95318" w:rsidRDefault="00C95318" w:rsidP="00B844EE">
            <w:r>
              <w:t>Project location</w:t>
            </w:r>
          </w:p>
        </w:tc>
        <w:tc>
          <w:tcPr>
            <w:tcW w:w="3156" w:type="pct"/>
          </w:tcPr>
          <w:p w14:paraId="39D73F3B" w14:textId="77777777" w:rsidR="00C95318" w:rsidRPr="006641BE" w:rsidRDefault="00C95318" w:rsidP="00B844EE">
            <w:r w:rsidRPr="006641BE">
              <w:t>Where the project is undertaken, as determined by its latitude and longitude.</w:t>
            </w:r>
          </w:p>
        </w:tc>
      </w:tr>
      <w:tr w:rsidR="00C95318" w:rsidRPr="006641BE" w14:paraId="4F5BF738" w14:textId="77777777" w:rsidTr="00451697">
        <w:trPr>
          <w:cantSplit/>
        </w:trPr>
        <w:tc>
          <w:tcPr>
            <w:tcW w:w="1844" w:type="pct"/>
          </w:tcPr>
          <w:p w14:paraId="7FFB6500" w14:textId="77777777" w:rsidR="00C95318" w:rsidRDefault="00C95318" w:rsidP="00B844EE">
            <w:r>
              <w:t>Project period</w:t>
            </w:r>
          </w:p>
        </w:tc>
        <w:tc>
          <w:tcPr>
            <w:tcW w:w="3156" w:type="pct"/>
          </w:tcPr>
          <w:p w14:paraId="6A5EBBEA" w14:textId="77777777" w:rsidR="00C95318" w:rsidRPr="006641BE" w:rsidRDefault="00C95318" w:rsidP="00B844EE">
            <w:r w:rsidRPr="006641BE">
              <w:t>The time between the project start date and project end date as detailed in the grant agreement.</w:t>
            </w:r>
          </w:p>
        </w:tc>
      </w:tr>
      <w:tr w:rsidR="00623272" w:rsidRPr="006641BE" w14:paraId="6BDFD452" w14:textId="77777777" w:rsidTr="00451697">
        <w:trPr>
          <w:cantSplit/>
        </w:trPr>
        <w:tc>
          <w:tcPr>
            <w:tcW w:w="1844" w:type="pct"/>
          </w:tcPr>
          <w:p w14:paraId="1627F8D0" w14:textId="77777777" w:rsidR="00623272" w:rsidRDefault="00623272" w:rsidP="00B844EE">
            <w:r>
              <w:t>Project start date</w:t>
            </w:r>
          </w:p>
        </w:tc>
        <w:tc>
          <w:tcPr>
            <w:tcW w:w="3156" w:type="pct"/>
          </w:tcPr>
          <w:p w14:paraId="1680F265" w14:textId="77777777" w:rsidR="00623272" w:rsidRPr="006641BE" w:rsidRDefault="000B22C5" w:rsidP="008574A2">
            <w:r>
              <w:t>The date as detailed in the grant agreement</w:t>
            </w:r>
            <w:r w:rsidR="00C45733">
              <w:t xml:space="preserve"> which cannot be before grant agreement execution.</w:t>
            </w:r>
          </w:p>
        </w:tc>
      </w:tr>
      <w:tr w:rsidR="00F533A7" w:rsidRPr="006641BE" w14:paraId="1E51BADB" w14:textId="77777777" w:rsidTr="00451697">
        <w:trPr>
          <w:cantSplit/>
        </w:trPr>
        <w:tc>
          <w:tcPr>
            <w:tcW w:w="1844" w:type="pct"/>
          </w:tcPr>
          <w:p w14:paraId="04E14082" w14:textId="77777777" w:rsidR="00F533A7" w:rsidRDefault="00F533A7" w:rsidP="00B844EE">
            <w:r>
              <w:lastRenderedPageBreak/>
              <w:t>Project end date</w:t>
            </w:r>
          </w:p>
        </w:tc>
        <w:tc>
          <w:tcPr>
            <w:tcW w:w="3156" w:type="pct"/>
          </w:tcPr>
          <w:p w14:paraId="5074724C" w14:textId="77777777" w:rsidR="00F533A7" w:rsidRDefault="00F533A7" w:rsidP="00B844EE">
            <w:r>
              <w:t>The date as detailed in the grant agreement</w:t>
            </w:r>
            <w:r w:rsidR="00B628A4">
              <w:t>,</w:t>
            </w:r>
            <w:r>
              <w:t xml:space="preserve"> which cannot be after 31 December 2022.</w:t>
            </w:r>
          </w:p>
        </w:tc>
      </w:tr>
      <w:tr w:rsidR="00C95318" w:rsidRPr="009E3949" w14:paraId="76957D5C" w14:textId="77777777" w:rsidTr="00451697">
        <w:trPr>
          <w:cantSplit/>
        </w:trPr>
        <w:tc>
          <w:tcPr>
            <w:tcW w:w="1844" w:type="pct"/>
          </w:tcPr>
          <w:p w14:paraId="407A36F4" w14:textId="77777777" w:rsidR="00C95318" w:rsidRDefault="00C95318" w:rsidP="00B844EE">
            <w:r w:rsidRPr="008E6F7D">
              <w:t>Total</w:t>
            </w:r>
            <w:r>
              <w:t xml:space="preserve"> eligible</w:t>
            </w:r>
            <w:r w:rsidRPr="008E6F7D">
              <w:t xml:space="preserve"> project cost</w:t>
            </w:r>
          </w:p>
        </w:tc>
        <w:tc>
          <w:tcPr>
            <w:tcW w:w="3156" w:type="pct"/>
          </w:tcPr>
          <w:p w14:paraId="2B9B0EDA" w14:textId="77777777" w:rsidR="00C95318" w:rsidRPr="009E3949" w:rsidRDefault="00F71F56" w:rsidP="00B844EE">
            <w:pPr>
              <w:rPr>
                <w:szCs w:val="20"/>
              </w:rPr>
            </w:pPr>
            <w:r>
              <w:t>This is</w:t>
            </w:r>
            <w:r w:rsidR="00C95318" w:rsidRPr="008E6F7D">
              <w:t xml:space="preserve"> the grant amount plus </w:t>
            </w:r>
            <w:r w:rsidR="00C95318">
              <w:t xml:space="preserve">your cash contribution </w:t>
            </w:r>
            <w:r w:rsidR="00C95318" w:rsidRPr="008E6F7D">
              <w:t>to be spent on eligible activities directly related to the project.</w:t>
            </w:r>
          </w:p>
        </w:tc>
      </w:tr>
      <w:tr w:rsidR="00451697" w:rsidRPr="009E3949" w14:paraId="229CFA39" w14:textId="77777777" w:rsidTr="00451697">
        <w:trPr>
          <w:cantSplit/>
        </w:trPr>
        <w:tc>
          <w:tcPr>
            <w:tcW w:w="1844" w:type="pct"/>
          </w:tcPr>
          <w:p w14:paraId="5FF72D27" w14:textId="77777777" w:rsidR="00451697" w:rsidRPr="008E6F7D" w:rsidRDefault="00451697" w:rsidP="00B844EE">
            <w:r>
              <w:t>Value with relevant money</w:t>
            </w:r>
          </w:p>
        </w:tc>
        <w:tc>
          <w:tcPr>
            <w:tcW w:w="3156" w:type="pct"/>
          </w:tcPr>
          <w:p w14:paraId="288C1F64" w14:textId="77777777" w:rsidR="00451697" w:rsidRPr="008E6F7D" w:rsidRDefault="00451697" w:rsidP="00B844EE">
            <w:r>
              <w:t>The processes, actions and behaviours employed by the Australian Government and grant recipients which result in public resources being used in an efficient, effective, economical and ethical manner.</w:t>
            </w:r>
          </w:p>
        </w:tc>
      </w:tr>
    </w:tbl>
    <w:p w14:paraId="7B382DB4" w14:textId="77777777" w:rsidR="00230A2B" w:rsidRDefault="00230A2B" w:rsidP="00230A2B"/>
    <w:p w14:paraId="353E39CB"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F3BEDB3" w14:textId="77777777" w:rsidR="00230A2B" w:rsidRDefault="004E0184" w:rsidP="003D062A">
      <w:pPr>
        <w:pStyle w:val="Heading2Appendix"/>
        <w:numPr>
          <w:ilvl w:val="0"/>
          <w:numId w:val="18"/>
        </w:numPr>
      </w:pPr>
      <w:bookmarkStart w:id="322" w:name="_Toc496536709"/>
      <w:bookmarkStart w:id="323" w:name="_Toc531277537"/>
      <w:bookmarkStart w:id="324" w:name="_Toc955347"/>
      <w:bookmarkStart w:id="325" w:name="_Toc24529508"/>
      <w:r>
        <w:lastRenderedPageBreak/>
        <w:t>Eligible expenditure</w:t>
      </w:r>
      <w:bookmarkEnd w:id="322"/>
      <w:bookmarkEnd w:id="323"/>
      <w:bookmarkEnd w:id="324"/>
      <w:bookmarkEnd w:id="325"/>
    </w:p>
    <w:p w14:paraId="291AB469" w14:textId="77777777"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p>
    <w:p w14:paraId="0087E575" w14:textId="77777777"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787A6DA7" w14:textId="77777777" w:rsidR="00D96D08" w:rsidRDefault="00D96D08" w:rsidP="00D96D08">
      <w:r>
        <w:t>To be eligible</w:t>
      </w:r>
      <w:r w:rsidR="0022578C">
        <w:t>,</w:t>
      </w:r>
      <w:r>
        <w:t xml:space="preserve"> expenditure must:</w:t>
      </w:r>
    </w:p>
    <w:p w14:paraId="0BCD89B2" w14:textId="77777777" w:rsidR="00D96D08" w:rsidRDefault="00D96D08" w:rsidP="00F34E3C">
      <w:pPr>
        <w:pStyle w:val="ListBullet"/>
      </w:pPr>
      <w:r>
        <w:t xml:space="preserve">be incurred by </w:t>
      </w:r>
      <w:r w:rsidR="00741240">
        <w:t>you</w:t>
      </w:r>
      <w:r w:rsidR="004855A0">
        <w:t xml:space="preserve"> within the project period</w:t>
      </w:r>
    </w:p>
    <w:p w14:paraId="67283193" w14:textId="77777777" w:rsidR="00D96D08" w:rsidRDefault="00D96D08" w:rsidP="00F34E3C">
      <w:pPr>
        <w:pStyle w:val="ListBullet"/>
      </w:pPr>
      <w:r>
        <w:t xml:space="preserve">be a direct cost </w:t>
      </w:r>
      <w:r w:rsidR="004C6F6D">
        <w:t>of</w:t>
      </w:r>
      <w:r>
        <w:t xml:space="preserve"> the project </w:t>
      </w:r>
    </w:p>
    <w:p w14:paraId="0C02D249" w14:textId="77777777" w:rsidR="00AF0858" w:rsidRDefault="00C96D1E" w:rsidP="00F34E3C">
      <w:pPr>
        <w:pStyle w:val="ListBullet"/>
      </w:pPr>
      <w:r>
        <w:t>be incurred by you to undertake required project audit activities</w:t>
      </w:r>
    </w:p>
    <w:p w14:paraId="6349F3FD" w14:textId="77777777" w:rsidR="00D96D08" w:rsidRDefault="00D96D08" w:rsidP="00F34E3C">
      <w:pPr>
        <w:pStyle w:val="ListBullet"/>
      </w:pPr>
      <w:r>
        <w:t>meet the eligible expenditure guidelines.</w:t>
      </w:r>
    </w:p>
    <w:p w14:paraId="272216F7" w14:textId="77777777" w:rsidR="006D0A08" w:rsidRDefault="006D0A08" w:rsidP="006D0A08">
      <w:bookmarkStart w:id="326" w:name="_Toc496536710"/>
      <w:bookmarkStart w:id="327" w:name="_Toc531277538"/>
      <w:bookmarkStart w:id="328" w:name="_Toc955348"/>
      <w:r>
        <w:t>You can only use</w:t>
      </w:r>
      <w:r w:rsidR="00176C0A">
        <w:t xml:space="preserve"> Building Better Regions Fund (</w:t>
      </w:r>
      <w:r>
        <w:t>BBRF</w:t>
      </w:r>
      <w:r w:rsidR="00176C0A">
        <w:t>)</w:t>
      </w:r>
      <w:r>
        <w:t xml:space="preserve"> grant funds or cash contributions for eligible expenditure. Non-cash contributions are not eligible. For BBRF purposes, non-cash contributions have the </w:t>
      </w:r>
      <w:r w:rsidRPr="006D0A08">
        <w:rPr>
          <w:iCs w:val="0"/>
        </w:rPr>
        <w:t>following</w:t>
      </w:r>
      <w:r>
        <w:t xml:space="preserve"> characteristics:</w:t>
      </w:r>
      <w:r w:rsidRPr="006D0A08">
        <w:t xml:space="preserve"> </w:t>
      </w:r>
    </w:p>
    <w:p w14:paraId="61D7C457" w14:textId="77777777" w:rsidR="006D0A08" w:rsidRDefault="006D0A08" w:rsidP="006D0A08">
      <w:pPr>
        <w:pStyle w:val="ListBullet"/>
      </w:pPr>
      <w:r>
        <w:t>no impact on entity cash flow</w:t>
      </w:r>
    </w:p>
    <w:p w14:paraId="2D9429CE" w14:textId="77777777" w:rsidR="006D0A08" w:rsidRDefault="006D0A08" w:rsidP="006D0A08">
      <w:pPr>
        <w:pStyle w:val="ListBullet"/>
        <w:numPr>
          <w:ilvl w:val="0"/>
          <w:numId w:val="19"/>
        </w:numPr>
        <w:spacing w:after="120" w:line="280" w:lineRule="exact"/>
        <w:ind w:left="357" w:hanging="357"/>
        <w:contextualSpacing/>
      </w:pPr>
      <w:r>
        <w:t>no record in the entity’s statement of financial performance.</w:t>
      </w:r>
    </w:p>
    <w:p w14:paraId="28148267" w14:textId="77777777" w:rsidR="006D0A08" w:rsidRDefault="006D0A08" w:rsidP="006D0A08">
      <w:r>
        <w:t>In-kind contributions are not eligible expenditure.</w:t>
      </w:r>
    </w:p>
    <w:p w14:paraId="35DB7698" w14:textId="77777777" w:rsidR="00D96D08" w:rsidRDefault="00D96D08" w:rsidP="00295CC0">
      <w:pPr>
        <w:pStyle w:val="Heading3Appendix"/>
        <w:numPr>
          <w:ilvl w:val="0"/>
          <w:numId w:val="0"/>
        </w:numPr>
      </w:pPr>
      <w:bookmarkStart w:id="329" w:name="_Toc24529509"/>
      <w:r>
        <w:t>How</w:t>
      </w:r>
      <w:r w:rsidR="00DA182E">
        <w:t xml:space="preserve"> we verify</w:t>
      </w:r>
      <w:r>
        <w:t xml:space="preserve"> eligible expenditure</w:t>
      </w:r>
      <w:bookmarkEnd w:id="326"/>
      <w:bookmarkEnd w:id="327"/>
      <w:bookmarkEnd w:id="328"/>
      <w:bookmarkEnd w:id="329"/>
    </w:p>
    <w:p w14:paraId="3F618281"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1AD86E2D"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7C07699E"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436BD838"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B52C612" w14:textId="77777777" w:rsidR="00D96D08" w:rsidRDefault="00D96D08" w:rsidP="00D96D08">
      <w:r w:rsidRPr="00E162FF">
        <w:t xml:space="preserve">At the end of the project, </w:t>
      </w:r>
      <w:r>
        <w:t xml:space="preserve">you </w:t>
      </w:r>
      <w:r w:rsidR="00847C3D">
        <w:t>may</w:t>
      </w:r>
      <w:r>
        <w:t xml:space="preserve"> be required</w:t>
      </w:r>
      <w:r w:rsidRPr="00E162FF">
        <w:t xml:space="preserve"> to provide an independent financial audit of all eligible expenditure</w:t>
      </w:r>
      <w:r>
        <w:t xml:space="preserve"> from the project</w:t>
      </w:r>
      <w:r w:rsidRPr="00E162FF">
        <w:t>.</w:t>
      </w:r>
    </w:p>
    <w:p w14:paraId="51855F54" w14:textId="77777777" w:rsidR="00705399" w:rsidRDefault="00705399" w:rsidP="00295CC0">
      <w:pPr>
        <w:pStyle w:val="Heading3Appendix"/>
        <w:numPr>
          <w:ilvl w:val="0"/>
          <w:numId w:val="0"/>
        </w:numPr>
      </w:pPr>
      <w:bookmarkStart w:id="330" w:name="_Toc522031049"/>
      <w:bookmarkStart w:id="331" w:name="_Toc24529510"/>
      <w:r w:rsidRPr="00187F81">
        <w:t>Materials</w:t>
      </w:r>
      <w:r>
        <w:t xml:space="preserve"> for construction</w:t>
      </w:r>
      <w:bookmarkEnd w:id="330"/>
      <w:bookmarkEnd w:id="331"/>
    </w:p>
    <w:p w14:paraId="04A6FB9A" w14:textId="77777777" w:rsidR="00705399" w:rsidRPr="00032F53" w:rsidRDefault="00705399" w:rsidP="00705399">
      <w:r>
        <w:t xml:space="preserve">We consider costs of acquiring materials for the construction of infrastructure as </w:t>
      </w:r>
      <w:r w:rsidRPr="00E162FF">
        <w:t xml:space="preserve">eligible expenditure. </w:t>
      </w:r>
      <w:r>
        <w:t xml:space="preserve">You must list material </w:t>
      </w:r>
      <w:r w:rsidRPr="00E162FF">
        <w:t xml:space="preserve">costs as a separate item </w:t>
      </w:r>
      <w:r>
        <w:t>within your</w:t>
      </w:r>
      <w:r w:rsidRPr="00E162FF">
        <w:t xml:space="preserve"> projec</w:t>
      </w:r>
      <w:r>
        <w:t xml:space="preserve">t budget in the </w:t>
      </w:r>
      <w:r w:rsidRPr="00032F53">
        <w:t>application form and in the expenditure table in your progress reports.</w:t>
      </w:r>
    </w:p>
    <w:p w14:paraId="150EED82" w14:textId="77777777" w:rsidR="00181566" w:rsidRDefault="00705399" w:rsidP="00705399">
      <w:r w:rsidRPr="00032F53">
        <w:t>We cannot consider any expenditure paid before the project start date as eligible expenditure</w:t>
      </w:r>
      <w:r w:rsidR="00284925">
        <w:t>.</w:t>
      </w:r>
    </w:p>
    <w:p w14:paraId="78BA4E4B" w14:textId="77777777" w:rsidR="00705399" w:rsidRDefault="00705399" w:rsidP="00705399">
      <w:r>
        <w:t>Examples of eligible material costs can include:</w:t>
      </w:r>
    </w:p>
    <w:p w14:paraId="1E5A8AAF" w14:textId="77777777" w:rsidR="00705399" w:rsidRPr="0065191F" w:rsidRDefault="00705399" w:rsidP="00705399">
      <w:pPr>
        <w:pStyle w:val="ListBullet"/>
        <w:numPr>
          <w:ilvl w:val="0"/>
          <w:numId w:val="7"/>
        </w:numPr>
      </w:pPr>
      <w:r w:rsidRPr="0065191F">
        <w:t>building materials</w:t>
      </w:r>
    </w:p>
    <w:p w14:paraId="128723BC" w14:textId="77777777" w:rsidR="00705399" w:rsidRDefault="00705399" w:rsidP="00705399">
      <w:pPr>
        <w:pStyle w:val="ListBullet"/>
        <w:numPr>
          <w:ilvl w:val="0"/>
          <w:numId w:val="7"/>
        </w:numPr>
      </w:pPr>
      <w:r w:rsidRPr="0065191F">
        <w:t>ICT cabling</w:t>
      </w:r>
    </w:p>
    <w:p w14:paraId="657293B3" w14:textId="77777777" w:rsidR="00181566" w:rsidRPr="0065191F" w:rsidRDefault="00181566" w:rsidP="00705399">
      <w:pPr>
        <w:pStyle w:val="ListBullet"/>
        <w:numPr>
          <w:ilvl w:val="0"/>
          <w:numId w:val="7"/>
        </w:numPr>
      </w:pPr>
      <w:r>
        <w:t xml:space="preserve">fit out </w:t>
      </w:r>
      <w:r w:rsidRPr="0065191F">
        <w:t>of the infrastructure</w:t>
      </w:r>
      <w:r w:rsidR="00176C0A">
        <w:t>,</w:t>
      </w:r>
      <w:r w:rsidRPr="0065191F">
        <w:t xml:space="preserve"> such as window dressings</w:t>
      </w:r>
    </w:p>
    <w:p w14:paraId="779920E7" w14:textId="77777777" w:rsidR="00705399" w:rsidRPr="0065191F" w:rsidRDefault="00705399" w:rsidP="00705399">
      <w:pPr>
        <w:pStyle w:val="ListBullet"/>
        <w:numPr>
          <w:ilvl w:val="0"/>
          <w:numId w:val="7"/>
        </w:numPr>
      </w:pPr>
      <w:r>
        <w:t>fixed furniture</w:t>
      </w:r>
      <w:r w:rsidRPr="0065191F">
        <w:t xml:space="preserve"> </w:t>
      </w:r>
      <w:r w:rsidR="00EE3515">
        <w:t>(</w:t>
      </w:r>
      <w:r w:rsidRPr="0065191F">
        <w:t>e</w:t>
      </w:r>
      <w:r w:rsidR="00797428">
        <w:t>.</w:t>
      </w:r>
      <w:r w:rsidRPr="0065191F">
        <w:t>g</w:t>
      </w:r>
      <w:r>
        <w:t>.</w:t>
      </w:r>
      <w:r w:rsidRPr="0065191F">
        <w:t xml:space="preserve"> kitchen fit outs as part of the construction of a building</w:t>
      </w:r>
      <w:r w:rsidR="00EE3515">
        <w:t>)</w:t>
      </w:r>
    </w:p>
    <w:p w14:paraId="489026D1" w14:textId="77777777" w:rsidR="00705399" w:rsidRPr="0065191F" w:rsidRDefault="00705399" w:rsidP="00705399">
      <w:pPr>
        <w:pStyle w:val="ListBullet"/>
        <w:numPr>
          <w:ilvl w:val="0"/>
          <w:numId w:val="7"/>
        </w:numPr>
        <w:spacing w:after="120"/>
      </w:pPr>
      <w:r w:rsidRPr="0065191F">
        <w:lastRenderedPageBreak/>
        <w:t>landscaping</w:t>
      </w:r>
      <w:r>
        <w:t>.</w:t>
      </w:r>
    </w:p>
    <w:p w14:paraId="5D2E0527" w14:textId="77777777" w:rsidR="00705399" w:rsidRDefault="00705399" w:rsidP="00705399">
      <w:pPr>
        <w:pStyle w:val="ListBullet"/>
        <w:numPr>
          <w:ilvl w:val="0"/>
          <w:numId w:val="0"/>
        </w:numPr>
      </w:pPr>
      <w:r>
        <w:t>You may show e</w:t>
      </w:r>
      <w:r w:rsidRPr="00E162FF">
        <w:t xml:space="preserve">xpenditure on </w:t>
      </w:r>
      <w:r>
        <w:t xml:space="preserve">materials </w:t>
      </w:r>
      <w:r w:rsidRPr="00E162FF">
        <w:t>by provid</w:t>
      </w:r>
      <w:r>
        <w:t>ing evidence of:</w:t>
      </w:r>
    </w:p>
    <w:p w14:paraId="49889238" w14:textId="77777777" w:rsidR="00705399" w:rsidRPr="009B6938" w:rsidRDefault="00705399" w:rsidP="00705399">
      <w:pPr>
        <w:pStyle w:val="ListBullet"/>
        <w:numPr>
          <w:ilvl w:val="0"/>
          <w:numId w:val="7"/>
        </w:numPr>
      </w:pPr>
      <w:r w:rsidRPr="009B6938">
        <w:t>purchase price</w:t>
      </w:r>
    </w:p>
    <w:p w14:paraId="175E3B26" w14:textId="77777777" w:rsidR="00705399" w:rsidRPr="009B6938" w:rsidRDefault="00705399" w:rsidP="00705399">
      <w:pPr>
        <w:pStyle w:val="ListBullet"/>
        <w:numPr>
          <w:ilvl w:val="0"/>
          <w:numId w:val="7"/>
        </w:numPr>
      </w:pPr>
      <w:r w:rsidRPr="009B6938">
        <w:t>payments (e.g. tax invoices and receipts from suppliers confirming payment)</w:t>
      </w:r>
    </w:p>
    <w:p w14:paraId="150FDB40" w14:textId="77777777" w:rsidR="00705399" w:rsidRPr="009B6938" w:rsidRDefault="00705399" w:rsidP="00705399">
      <w:pPr>
        <w:pStyle w:val="ListBullet"/>
        <w:numPr>
          <w:ilvl w:val="0"/>
          <w:numId w:val="7"/>
        </w:numPr>
      </w:pPr>
      <w:r w:rsidRPr="009B6938">
        <w:t xml:space="preserve">commitment to pay for the </w:t>
      </w:r>
      <w:r>
        <w:t>materials</w:t>
      </w:r>
      <w:r w:rsidRPr="009B6938">
        <w:t xml:space="preserve"> (e.g. supplier contract, purchase order or executed lease agreement)</w:t>
      </w:r>
    </w:p>
    <w:p w14:paraId="1C5AF3CE" w14:textId="77777777" w:rsidR="00705399" w:rsidRPr="009B6938" w:rsidRDefault="00705399" w:rsidP="00705399">
      <w:pPr>
        <w:pStyle w:val="ListBullet"/>
        <w:numPr>
          <w:ilvl w:val="0"/>
          <w:numId w:val="7"/>
        </w:numPr>
      </w:pPr>
      <w:r w:rsidRPr="009B6938">
        <w:t xml:space="preserve">receipt of </w:t>
      </w:r>
      <w:r>
        <w:t>materials</w:t>
      </w:r>
      <w:r w:rsidRPr="009B6938">
        <w:t xml:space="preserve"> (e.g. supplier or freight documents)</w:t>
      </w:r>
    </w:p>
    <w:p w14:paraId="6847D93C" w14:textId="77777777" w:rsidR="00705399" w:rsidRPr="009B6938" w:rsidRDefault="00705399" w:rsidP="00705399">
      <w:pPr>
        <w:pStyle w:val="ListBullet"/>
        <w:numPr>
          <w:ilvl w:val="0"/>
          <w:numId w:val="7"/>
        </w:numPr>
      </w:pPr>
      <w:r w:rsidRPr="009B6938">
        <w:t>associated costs such as freight and installation (e.g. supplier documents)</w:t>
      </w:r>
    </w:p>
    <w:p w14:paraId="2765C3DE" w14:textId="77777777" w:rsidR="00705399" w:rsidRPr="009B6938" w:rsidRDefault="00D66E47" w:rsidP="00705399">
      <w:pPr>
        <w:pStyle w:val="ListBullet"/>
        <w:numPr>
          <w:ilvl w:val="0"/>
          <w:numId w:val="7"/>
        </w:numPr>
        <w:spacing w:after="120"/>
      </w:pPr>
      <w:r>
        <w:t>photographs of the</w:t>
      </w:r>
      <w:r w:rsidR="00705399" w:rsidRPr="009B6938">
        <w:t xml:space="preserve"> </w:t>
      </w:r>
      <w:r w:rsidR="00705399">
        <w:t>infrastructure</w:t>
      </w:r>
      <w:r>
        <w:t xml:space="preserve"> on your premises.</w:t>
      </w:r>
    </w:p>
    <w:p w14:paraId="0617D2CD" w14:textId="77777777" w:rsidR="00705399" w:rsidRDefault="00705399" w:rsidP="00705399">
      <w:r>
        <w:t>If you c</w:t>
      </w:r>
      <w:r w:rsidRPr="00E162FF">
        <w:t xml:space="preserve">laim expenditure </w:t>
      </w:r>
      <w:r>
        <w:t>for materials, we limit this</w:t>
      </w:r>
      <w:r w:rsidRPr="00E162FF">
        <w:t xml:space="preserve"> to</w:t>
      </w:r>
      <w:r>
        <w:t>:</w:t>
      </w:r>
    </w:p>
    <w:p w14:paraId="5AFEA9F5" w14:textId="77777777" w:rsidR="00705399" w:rsidRDefault="00705399" w:rsidP="00705399">
      <w:pPr>
        <w:pStyle w:val="ListBullet"/>
        <w:numPr>
          <w:ilvl w:val="0"/>
          <w:numId w:val="7"/>
        </w:numPr>
      </w:pPr>
      <w:r w:rsidRPr="00E162FF">
        <w:t>the costs of materials</w:t>
      </w:r>
    </w:p>
    <w:p w14:paraId="76CB11A3" w14:textId="77777777" w:rsidR="00705399" w:rsidRDefault="00705399" w:rsidP="00705399">
      <w:pPr>
        <w:pStyle w:val="ListBullet"/>
        <w:numPr>
          <w:ilvl w:val="0"/>
          <w:numId w:val="7"/>
        </w:numPr>
        <w:spacing w:after="120"/>
      </w:pPr>
      <w:r w:rsidRPr="00E162FF">
        <w:t>fr</w:t>
      </w:r>
      <w:r>
        <w:t>eight costs.</w:t>
      </w:r>
    </w:p>
    <w:p w14:paraId="6770A129" w14:textId="77777777" w:rsidR="00705399" w:rsidRPr="004C6F6D" w:rsidRDefault="00705399" w:rsidP="00295CC0">
      <w:pPr>
        <w:pStyle w:val="Heading3Appendix"/>
        <w:numPr>
          <w:ilvl w:val="0"/>
          <w:numId w:val="0"/>
        </w:numPr>
      </w:pPr>
      <w:bookmarkStart w:id="332" w:name="_Toc522031050"/>
      <w:bookmarkStart w:id="333" w:name="_Toc24529511"/>
      <w:r w:rsidRPr="004C6F6D">
        <w:t>Hired/leased plant</w:t>
      </w:r>
      <w:bookmarkEnd w:id="332"/>
      <w:bookmarkEnd w:id="333"/>
    </w:p>
    <w:p w14:paraId="66E380FA" w14:textId="77777777" w:rsidR="00705399" w:rsidRPr="00594E1F" w:rsidRDefault="00705399" w:rsidP="00705399">
      <w:r>
        <w:t>You must calculate e</w:t>
      </w:r>
      <w:r w:rsidRPr="00594E1F">
        <w:t xml:space="preserve">ligible expenditure for hired, rented, or leased plant by the number of payment periods where </w:t>
      </w:r>
      <w:r>
        <w:t xml:space="preserve">you use the </w:t>
      </w:r>
      <w:r w:rsidRPr="00594E1F">
        <w:t>plant for the project multiplied by the period hiring fee. If you purchase plant under a hire purchase agreement, or you use a lease to finance the purchase of the plant, the cost of the item of plant, excluding interest, is capitalised, and then depreciated.</w:t>
      </w:r>
    </w:p>
    <w:p w14:paraId="40D7E3EB" w14:textId="77777777" w:rsidR="00705399" w:rsidRPr="00594E1F" w:rsidRDefault="00705399" w:rsidP="00705399">
      <w:r w:rsidRPr="00594E1F">
        <w:t xml:space="preserve">Running costs for hired or leased plant are eligible expenditure but </w:t>
      </w:r>
      <w:r>
        <w:t xml:space="preserve">you </w:t>
      </w:r>
      <w:r w:rsidRPr="00594E1F">
        <w:t xml:space="preserve">must be </w:t>
      </w:r>
      <w:r>
        <w:t>able to verify them. They</w:t>
      </w:r>
      <w:r w:rsidRPr="00594E1F">
        <w:t xml:space="preserve"> may include items such as </w:t>
      </w:r>
      <w:r w:rsidR="009C7ECC">
        <w:t>hire</w:t>
      </w:r>
      <w:r w:rsidRPr="00594E1F">
        <w:t>, light and power, and repairs and maintenance.</w:t>
      </w:r>
    </w:p>
    <w:p w14:paraId="354F73D5" w14:textId="77777777" w:rsidR="00705399" w:rsidRDefault="00705399" w:rsidP="00295CC0">
      <w:pPr>
        <w:pStyle w:val="Heading3Appendix"/>
        <w:numPr>
          <w:ilvl w:val="0"/>
          <w:numId w:val="0"/>
        </w:numPr>
      </w:pPr>
      <w:bookmarkStart w:id="334" w:name="_Toc522031051"/>
      <w:bookmarkStart w:id="335" w:name="_Toc24529512"/>
      <w:r>
        <w:t>Contract expenditure</w:t>
      </w:r>
      <w:bookmarkEnd w:id="334"/>
      <w:bookmarkEnd w:id="335"/>
    </w:p>
    <w:p w14:paraId="441B7477" w14:textId="77777777" w:rsidR="00705399" w:rsidRDefault="00705399" w:rsidP="00705399">
      <w:r w:rsidRPr="00E162FF">
        <w:t xml:space="preserve">Eligible contract expenditure is the cost of </w:t>
      </w:r>
      <w:r>
        <w:t>work undertaken on eligible activities that you contract others to do. These can include contracting:</w:t>
      </w:r>
    </w:p>
    <w:p w14:paraId="6C4FDB02" w14:textId="77777777" w:rsidR="00705399" w:rsidRPr="009B6938" w:rsidRDefault="00705399" w:rsidP="00705399">
      <w:pPr>
        <w:pStyle w:val="ListBullet"/>
        <w:numPr>
          <w:ilvl w:val="0"/>
          <w:numId w:val="7"/>
        </w:numPr>
      </w:pPr>
      <w:r>
        <w:t>another organisation</w:t>
      </w:r>
    </w:p>
    <w:p w14:paraId="4E91DD80" w14:textId="77777777" w:rsidR="00705399" w:rsidRPr="009B6938" w:rsidRDefault="00705399" w:rsidP="00705399">
      <w:pPr>
        <w:pStyle w:val="ListBullet"/>
        <w:numPr>
          <w:ilvl w:val="0"/>
          <w:numId w:val="7"/>
        </w:numPr>
        <w:spacing w:after="120"/>
      </w:pPr>
      <w:r w:rsidRPr="009B6938">
        <w:t>an individual who is not an employee, but engaged under a separate contract.</w:t>
      </w:r>
    </w:p>
    <w:p w14:paraId="4CEB686B" w14:textId="77777777" w:rsidR="00705399" w:rsidRDefault="00705399" w:rsidP="00705399">
      <w:pPr>
        <w:pStyle w:val="ListBullet"/>
        <w:numPr>
          <w:ilvl w:val="0"/>
          <w:numId w:val="0"/>
        </w:numPr>
      </w:pPr>
      <w:r>
        <w:t xml:space="preserve">This does not include existing employees that you pay a salary or a wage. </w:t>
      </w:r>
    </w:p>
    <w:p w14:paraId="7E11A071" w14:textId="77777777" w:rsidR="00705399" w:rsidRDefault="00705399" w:rsidP="00705399">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05450B83" w14:textId="77777777" w:rsidR="00705399" w:rsidRDefault="00705399" w:rsidP="00705399">
      <w:pPr>
        <w:pStyle w:val="ListBullet"/>
        <w:numPr>
          <w:ilvl w:val="0"/>
          <w:numId w:val="7"/>
        </w:numPr>
      </w:pPr>
      <w:r w:rsidRPr="00E162FF">
        <w:t xml:space="preserve">the nature of the work </w:t>
      </w:r>
      <w:r>
        <w:t>they perform</w:t>
      </w:r>
      <w:r w:rsidRPr="00E162FF">
        <w:t xml:space="preserve"> </w:t>
      </w:r>
    </w:p>
    <w:p w14:paraId="44D748D4" w14:textId="77777777" w:rsidR="00705399" w:rsidRDefault="00705399" w:rsidP="00705399">
      <w:pPr>
        <w:pStyle w:val="ListBullet"/>
        <w:numPr>
          <w:ilvl w:val="0"/>
          <w:numId w:val="7"/>
        </w:numPr>
        <w:spacing w:after="120"/>
      </w:pPr>
      <w:r w:rsidRPr="00E162FF">
        <w:t>the applicable fees, charges and other costs payable.</w:t>
      </w:r>
    </w:p>
    <w:p w14:paraId="1211B540" w14:textId="77777777" w:rsidR="00705399" w:rsidRDefault="00705399" w:rsidP="00705399">
      <w:pPr>
        <w:spacing w:after="80"/>
      </w:pPr>
      <w:r w:rsidRPr="00E162FF">
        <w:t xml:space="preserve">Invoices from contractors must </w:t>
      </w:r>
      <w:r>
        <w:t>contain:</w:t>
      </w:r>
    </w:p>
    <w:p w14:paraId="4C630F9F" w14:textId="77777777" w:rsidR="00705399" w:rsidRDefault="00705399" w:rsidP="00705399">
      <w:pPr>
        <w:pStyle w:val="ListBullet"/>
        <w:numPr>
          <w:ilvl w:val="0"/>
          <w:numId w:val="7"/>
        </w:numPr>
      </w:pPr>
      <w:r w:rsidRPr="00E162FF">
        <w:t>a detailed description of the nature of the work</w:t>
      </w:r>
    </w:p>
    <w:p w14:paraId="0F5B2985" w14:textId="77777777" w:rsidR="00705399" w:rsidRDefault="00705399" w:rsidP="00705399">
      <w:pPr>
        <w:pStyle w:val="ListBullet"/>
        <w:numPr>
          <w:ilvl w:val="0"/>
          <w:numId w:val="7"/>
        </w:numPr>
      </w:pPr>
      <w:r w:rsidRPr="00E162FF">
        <w:t>the hours and hourly rates involved</w:t>
      </w:r>
    </w:p>
    <w:p w14:paraId="3754963A" w14:textId="77777777" w:rsidR="00705399" w:rsidRDefault="00705399" w:rsidP="00705399">
      <w:pPr>
        <w:pStyle w:val="ListBullet"/>
        <w:numPr>
          <w:ilvl w:val="0"/>
          <w:numId w:val="7"/>
        </w:numPr>
        <w:spacing w:after="120"/>
      </w:pPr>
      <w:r w:rsidRPr="00E162FF">
        <w:t xml:space="preserve">any specific plant expenses paid. </w:t>
      </w:r>
    </w:p>
    <w:p w14:paraId="431410C7" w14:textId="77777777" w:rsidR="00705399" w:rsidRPr="00E162FF" w:rsidRDefault="00705399" w:rsidP="00705399">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73D476BC" w14:textId="77777777" w:rsidR="00705399" w:rsidRDefault="00705399" w:rsidP="00705399">
      <w:r>
        <w:t>We will require e</w:t>
      </w:r>
      <w:r w:rsidRPr="00E162FF">
        <w:t xml:space="preserve">vidence </w:t>
      </w:r>
      <w:r>
        <w:t>of contractor expenditure that</w:t>
      </w:r>
      <w:r w:rsidRPr="00E162FF">
        <w:t xml:space="preserve"> may include</w:t>
      </w:r>
      <w:r>
        <w:t>:</w:t>
      </w:r>
    </w:p>
    <w:p w14:paraId="38DBFF56" w14:textId="77777777" w:rsidR="00705399" w:rsidRDefault="00705399" w:rsidP="00705399">
      <w:pPr>
        <w:pStyle w:val="ListBullet"/>
        <w:numPr>
          <w:ilvl w:val="0"/>
          <w:numId w:val="7"/>
        </w:numPr>
      </w:pPr>
      <w:r w:rsidRPr="00E162FF">
        <w:t>an exchange of letters (including email) setting out the terms and conditions of the proposed contract work</w:t>
      </w:r>
    </w:p>
    <w:p w14:paraId="6ADF5597" w14:textId="77777777" w:rsidR="00705399" w:rsidRDefault="00705399" w:rsidP="00705399">
      <w:pPr>
        <w:pStyle w:val="ListBullet"/>
        <w:numPr>
          <w:ilvl w:val="0"/>
          <w:numId w:val="7"/>
        </w:numPr>
      </w:pPr>
      <w:r w:rsidRPr="00E162FF">
        <w:t>purchase order</w:t>
      </w:r>
      <w:r>
        <w:t>s</w:t>
      </w:r>
    </w:p>
    <w:p w14:paraId="14E36969" w14:textId="77777777" w:rsidR="00705399" w:rsidRDefault="00705399" w:rsidP="00705399">
      <w:pPr>
        <w:pStyle w:val="ListBullet"/>
        <w:numPr>
          <w:ilvl w:val="0"/>
          <w:numId w:val="7"/>
        </w:numPr>
      </w:pPr>
      <w:r w:rsidRPr="00E162FF">
        <w:lastRenderedPageBreak/>
        <w:t>supply agreements</w:t>
      </w:r>
    </w:p>
    <w:p w14:paraId="734F95D1" w14:textId="77777777" w:rsidR="00705399" w:rsidRPr="00E162FF" w:rsidRDefault="00705399" w:rsidP="00705399">
      <w:pPr>
        <w:pStyle w:val="ListBullet"/>
        <w:numPr>
          <w:ilvl w:val="0"/>
          <w:numId w:val="7"/>
        </w:numPr>
        <w:spacing w:after="120"/>
      </w:pPr>
      <w:r w:rsidRPr="00E162FF">
        <w:t>invoices and payment documents.</w:t>
      </w:r>
    </w:p>
    <w:p w14:paraId="4F33675D" w14:textId="77777777" w:rsidR="00705399" w:rsidRDefault="00705399" w:rsidP="00705399">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02113F1E" w14:textId="77777777" w:rsidR="00705399" w:rsidRPr="00A616ED" w:rsidRDefault="00705399" w:rsidP="00295CC0">
      <w:pPr>
        <w:pStyle w:val="Heading3Appendix"/>
        <w:numPr>
          <w:ilvl w:val="0"/>
          <w:numId w:val="0"/>
        </w:numPr>
      </w:pPr>
      <w:bookmarkStart w:id="336" w:name="_Toc522031052"/>
      <w:bookmarkStart w:id="337" w:name="_Toc24529513"/>
      <w:r>
        <w:t>External l</w:t>
      </w:r>
      <w:r w:rsidRPr="00A616ED">
        <w:t>abour</w:t>
      </w:r>
      <w:r>
        <w:t xml:space="preserve"> hire and external consulting</w:t>
      </w:r>
      <w:r w:rsidRPr="00A616ED">
        <w:t xml:space="preserve"> </w:t>
      </w:r>
      <w:r>
        <w:t>e</w:t>
      </w:r>
      <w:r w:rsidRPr="00A616ED">
        <w:t>xpenditure</w:t>
      </w:r>
      <w:bookmarkEnd w:id="336"/>
      <w:bookmarkEnd w:id="337"/>
    </w:p>
    <w:p w14:paraId="6AAF1DB0" w14:textId="77777777" w:rsidR="00705399" w:rsidRDefault="00705399" w:rsidP="00705399">
      <w:r w:rsidRPr="00594E1F">
        <w:t>Eligible</w:t>
      </w:r>
      <w:r>
        <w:t xml:space="preserve"> external</w:t>
      </w:r>
      <w:r w:rsidRPr="00594E1F">
        <w:t xml:space="preserve"> labour</w:t>
      </w:r>
      <w:r>
        <w:t xml:space="preserve"> and external consulting</w:t>
      </w:r>
      <w:r w:rsidRPr="00594E1F">
        <w:t xml:space="preserve"> expenditure for the grant covers </w:t>
      </w:r>
      <w:r>
        <w:t>the cost of contracting others</w:t>
      </w:r>
      <w:r w:rsidRPr="00594E1F">
        <w:t xml:space="preserve"> on the core elements of the project</w:t>
      </w:r>
      <w:r>
        <w:t xml:space="preserve"> related to construction</w:t>
      </w:r>
      <w:r w:rsidRPr="00594E1F">
        <w:t xml:space="preserve">. </w:t>
      </w:r>
    </w:p>
    <w:p w14:paraId="5B12E731" w14:textId="77777777" w:rsidR="00705399" w:rsidRDefault="00705399" w:rsidP="00705399">
      <w:r>
        <w:t xml:space="preserve">Eligible </w:t>
      </w:r>
      <w:r w:rsidRPr="00A55A20">
        <w:t>external labour hire and external consulting</w:t>
      </w:r>
      <w:r>
        <w:t xml:space="preserve"> expenditure may include:</w:t>
      </w:r>
    </w:p>
    <w:p w14:paraId="7F3C361D" w14:textId="77777777" w:rsidR="00705399" w:rsidRDefault="00705399" w:rsidP="00705399">
      <w:pPr>
        <w:pStyle w:val="ListBullet"/>
        <w:numPr>
          <w:ilvl w:val="0"/>
          <w:numId w:val="7"/>
        </w:numPr>
      </w:pPr>
      <w:r>
        <w:t>Architect services</w:t>
      </w:r>
    </w:p>
    <w:p w14:paraId="43F4E547" w14:textId="77777777" w:rsidR="00705399" w:rsidRDefault="00705399" w:rsidP="00705399">
      <w:pPr>
        <w:pStyle w:val="ListBullet"/>
        <w:numPr>
          <w:ilvl w:val="0"/>
          <w:numId w:val="7"/>
        </w:numPr>
      </w:pPr>
      <w:r>
        <w:t>Design services</w:t>
      </w:r>
    </w:p>
    <w:p w14:paraId="250CC09E" w14:textId="77777777" w:rsidR="00705399" w:rsidRDefault="00705399" w:rsidP="00705399">
      <w:pPr>
        <w:pStyle w:val="ListBullet"/>
        <w:numPr>
          <w:ilvl w:val="0"/>
          <w:numId w:val="7"/>
        </w:numPr>
      </w:pPr>
      <w:r>
        <w:t xml:space="preserve">Project management </w:t>
      </w:r>
    </w:p>
    <w:p w14:paraId="75462F7B" w14:textId="77777777" w:rsidR="00705399" w:rsidRDefault="00705399" w:rsidP="00705399">
      <w:pPr>
        <w:pStyle w:val="ListBullet"/>
        <w:numPr>
          <w:ilvl w:val="0"/>
          <w:numId w:val="7"/>
        </w:numPr>
      </w:pPr>
      <w:r>
        <w:t>Quantity surveying</w:t>
      </w:r>
    </w:p>
    <w:p w14:paraId="209889D5" w14:textId="77777777" w:rsidR="00705399" w:rsidRPr="00E162FF" w:rsidRDefault="00705399" w:rsidP="00705399">
      <w:pPr>
        <w:pStyle w:val="ListBullet"/>
        <w:numPr>
          <w:ilvl w:val="0"/>
          <w:numId w:val="7"/>
        </w:numPr>
      </w:pPr>
      <w:r>
        <w:t>Building services.</w:t>
      </w:r>
    </w:p>
    <w:p w14:paraId="16EC6582" w14:textId="77777777" w:rsidR="00705399" w:rsidRPr="00B31C55" w:rsidRDefault="00705399" w:rsidP="00295CC0">
      <w:pPr>
        <w:pStyle w:val="Heading3Appendix"/>
        <w:numPr>
          <w:ilvl w:val="0"/>
          <w:numId w:val="0"/>
        </w:numPr>
      </w:pPr>
      <w:bookmarkStart w:id="338" w:name="_Toc522031053"/>
      <w:bookmarkStart w:id="339" w:name="_Toc24529514"/>
      <w:r w:rsidRPr="00B31C55">
        <w:t xml:space="preserve">Other </w:t>
      </w:r>
      <w:r>
        <w:t>e</w:t>
      </w:r>
      <w:r w:rsidRPr="00B31C55">
        <w:t xml:space="preserve">ligible </w:t>
      </w:r>
      <w:r>
        <w:t>e</w:t>
      </w:r>
      <w:r w:rsidRPr="00B31C55">
        <w:t>xpenditure</w:t>
      </w:r>
      <w:bookmarkEnd w:id="338"/>
      <w:bookmarkEnd w:id="339"/>
    </w:p>
    <w:p w14:paraId="05FED764" w14:textId="77777777" w:rsidR="00705399" w:rsidRDefault="00705399" w:rsidP="00705399">
      <w:r w:rsidRPr="00E162FF">
        <w:t>Other eligible expenditure</w:t>
      </w:r>
      <w:r>
        <w:t>s</w:t>
      </w:r>
      <w:r w:rsidRPr="00E162FF">
        <w:t xml:space="preserve"> </w:t>
      </w:r>
      <w:r>
        <w:t>for</w:t>
      </w:r>
      <w:r w:rsidRPr="00E162FF">
        <w:t xml:space="preserve"> the project </w:t>
      </w:r>
      <w:r>
        <w:t>may include</w:t>
      </w:r>
      <w:r w:rsidRPr="00E162FF">
        <w:t>:</w:t>
      </w:r>
    </w:p>
    <w:p w14:paraId="1C99BC6C" w14:textId="77777777" w:rsidR="00705399" w:rsidRPr="00E162FF" w:rsidRDefault="00705399" w:rsidP="00705399">
      <w:pPr>
        <w:pStyle w:val="ListBullet"/>
        <w:numPr>
          <w:ilvl w:val="0"/>
          <w:numId w:val="7"/>
        </w:numPr>
      </w:pPr>
      <w:r w:rsidRPr="00E162FF">
        <w:t>financial audit</w:t>
      </w:r>
      <w:r>
        <w:t>ing</w:t>
      </w:r>
      <w:r w:rsidRPr="00E162FF">
        <w:t xml:space="preserve"> of project expenditure</w:t>
      </w:r>
    </w:p>
    <w:p w14:paraId="50DE2B56" w14:textId="77777777" w:rsidR="00705399" w:rsidRDefault="00705399" w:rsidP="00705399">
      <w:pPr>
        <w:pStyle w:val="ListBullet"/>
        <w:numPr>
          <w:ilvl w:val="0"/>
          <w:numId w:val="7"/>
        </w:numPr>
      </w:pPr>
      <w:r w:rsidRPr="00E162FF">
        <w:t>costs</w:t>
      </w:r>
      <w:r>
        <w:t xml:space="preserve"> you incur in order to</w:t>
      </w:r>
      <w:r w:rsidRPr="00E162FF">
        <w:t xml:space="preserve"> obtain planning, environmental or other regulatory approvals during the project </w:t>
      </w:r>
      <w:r w:rsidRPr="009102F3">
        <w:t>period. However, associated fees paid to the Commonwealth, state, territory and local governments are not eligible</w:t>
      </w:r>
    </w:p>
    <w:p w14:paraId="7631739B" w14:textId="77777777" w:rsidR="00705399" w:rsidRDefault="00705399" w:rsidP="00705399">
      <w:pPr>
        <w:pStyle w:val="ListBullet"/>
        <w:numPr>
          <w:ilvl w:val="0"/>
          <w:numId w:val="7"/>
        </w:numPr>
      </w:pPr>
      <w:r>
        <w:t>agreed Building Better Regions Fund signage</w:t>
      </w:r>
      <w:r w:rsidR="00A144DB">
        <w:t xml:space="preserve"> if applicable</w:t>
      </w:r>
      <w:r w:rsidRPr="00E162FF">
        <w:t>.</w:t>
      </w:r>
    </w:p>
    <w:p w14:paraId="622CFAB1" w14:textId="77777777" w:rsidR="00705399" w:rsidRDefault="00705399" w:rsidP="00705399">
      <w:r w:rsidRPr="00E162FF">
        <w:t>Other specific expenditure</w:t>
      </w:r>
      <w:r>
        <w:t>s</w:t>
      </w:r>
      <w:r w:rsidRPr="00E162FF">
        <w:t xml:space="preserve"> may be eligible as determined by the </w:t>
      </w:r>
      <w:r>
        <w:t>Program</w:t>
      </w:r>
      <w:r w:rsidRPr="00E162FF">
        <w:t xml:space="preserve"> Delegate.</w:t>
      </w:r>
    </w:p>
    <w:p w14:paraId="729A3C07" w14:textId="77777777" w:rsidR="00FA3AA5" w:rsidRDefault="00705399" w:rsidP="00D96D08">
      <w:pPr>
        <w:sectPr w:rsidR="00FA3AA5" w:rsidSect="0002331D">
          <w:pgSz w:w="11907" w:h="16840" w:code="9"/>
          <w:pgMar w:top="1418" w:right="1418" w:bottom="1276" w:left="1701" w:header="709" w:footer="709" w:gutter="0"/>
          <w:cols w:space="720"/>
          <w:docGrid w:linePitch="360"/>
        </w:sectPr>
      </w:pPr>
      <w:r w:rsidRPr="00E162FF">
        <w:t xml:space="preserve">Evidence </w:t>
      </w:r>
      <w:r>
        <w:t>you need to supply can</w:t>
      </w:r>
      <w:r w:rsidRPr="00E162FF">
        <w:t xml:space="preserve"> include supplier contracts, purchase orders, invoices and supplier confirmation of payments.</w:t>
      </w:r>
    </w:p>
    <w:p w14:paraId="21FDCFAE" w14:textId="77777777" w:rsidR="00D96D08" w:rsidRDefault="00D96D08" w:rsidP="00295CC0">
      <w:pPr>
        <w:pStyle w:val="Heading2Appendix"/>
      </w:pPr>
      <w:bookmarkStart w:id="340" w:name="_Toc408383078"/>
      <w:bookmarkStart w:id="341" w:name="_Toc396838191"/>
      <w:bookmarkStart w:id="342" w:name="_Toc397894527"/>
      <w:bookmarkStart w:id="343" w:name="_Toc400542289"/>
      <w:bookmarkStart w:id="344" w:name="_Toc408383079"/>
      <w:bookmarkStart w:id="345" w:name="_Toc396838192"/>
      <w:bookmarkStart w:id="346" w:name="_Toc397894528"/>
      <w:bookmarkStart w:id="347" w:name="_Toc400542290"/>
      <w:bookmarkStart w:id="348" w:name="_Toc408383080"/>
      <w:bookmarkStart w:id="349" w:name="_Toc396838193"/>
      <w:bookmarkStart w:id="350" w:name="_Toc397894529"/>
      <w:bookmarkStart w:id="351" w:name="_Toc400542291"/>
      <w:bookmarkStart w:id="352" w:name="OLE_LINK21"/>
      <w:bookmarkStart w:id="353" w:name="OLE_LINK20"/>
      <w:bookmarkStart w:id="354" w:name="_Toc408383081"/>
      <w:bookmarkStart w:id="355" w:name="_Toc402271518"/>
      <w:bookmarkStart w:id="356" w:name="_Toc399934182"/>
      <w:bookmarkStart w:id="357" w:name="_Toc398196530"/>
      <w:bookmarkStart w:id="358" w:name="_Toc398194986"/>
      <w:bookmarkStart w:id="359" w:name="_Toc397894530"/>
      <w:bookmarkStart w:id="360" w:name="_Toc396838194"/>
      <w:bookmarkStart w:id="361" w:name="_3.5._State-of-the-art_manufacturing"/>
      <w:bookmarkStart w:id="362" w:name="_3.4._State-of-the-art_manufacturing"/>
      <w:bookmarkStart w:id="363" w:name="OLE_LINK19"/>
      <w:bookmarkStart w:id="364" w:name="_Toc408383082"/>
      <w:bookmarkStart w:id="365" w:name="_Toc400542293"/>
      <w:bookmarkStart w:id="366" w:name="_Toc408383083"/>
      <w:bookmarkStart w:id="367" w:name="_Toc402271519"/>
      <w:bookmarkStart w:id="368" w:name="_Toc399934183"/>
      <w:bookmarkStart w:id="369" w:name="_Toc398196531"/>
      <w:bookmarkStart w:id="370" w:name="_Toc398194987"/>
      <w:bookmarkStart w:id="371" w:name="_Toc397894531"/>
      <w:bookmarkStart w:id="372" w:name="_Toc396838195"/>
      <w:bookmarkStart w:id="373" w:name="_3.6._Prototype_expenditure"/>
      <w:bookmarkStart w:id="374" w:name="OLE_LINK17"/>
      <w:bookmarkStart w:id="375" w:name="OLE_LINK16"/>
      <w:bookmarkStart w:id="376" w:name="_Toc383003259"/>
      <w:bookmarkStart w:id="377" w:name="_Toc496536723"/>
      <w:bookmarkStart w:id="378" w:name="_Toc531277551"/>
      <w:bookmarkStart w:id="379" w:name="_Toc955361"/>
      <w:bookmarkStart w:id="380" w:name="_Toc24529515"/>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lastRenderedPageBreak/>
        <w:t>Ineligible expenditure</w:t>
      </w:r>
      <w:bookmarkEnd w:id="376"/>
      <w:bookmarkEnd w:id="377"/>
      <w:bookmarkEnd w:id="378"/>
      <w:bookmarkEnd w:id="379"/>
      <w:bookmarkEnd w:id="380"/>
    </w:p>
    <w:p w14:paraId="211518DC" w14:textId="7777777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p>
    <w:p w14:paraId="416770CF" w14:textId="77777777"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385F9A94" w14:textId="77777777" w:rsidR="0029517A" w:rsidRDefault="0029517A" w:rsidP="0029517A">
      <w:r>
        <w:t>Examples of i</w:t>
      </w:r>
      <w:r w:rsidRPr="00E162FF">
        <w:t>neligible expenditure include:</w:t>
      </w:r>
    </w:p>
    <w:p w14:paraId="46B9F063" w14:textId="77777777" w:rsidR="0029517A" w:rsidRDefault="0029517A" w:rsidP="0029517A">
      <w:pPr>
        <w:pStyle w:val="ListBullet"/>
        <w:numPr>
          <w:ilvl w:val="0"/>
          <w:numId w:val="7"/>
        </w:numPr>
      </w:pPr>
      <w:r>
        <w:t>purchase of land or existing infrastructure, including the costs associated with sub-division of land</w:t>
      </w:r>
    </w:p>
    <w:p w14:paraId="6647F0E3" w14:textId="77777777" w:rsidR="0029517A" w:rsidRDefault="0029517A" w:rsidP="0029517A">
      <w:pPr>
        <w:pStyle w:val="ListBullet"/>
        <w:numPr>
          <w:ilvl w:val="0"/>
          <w:numId w:val="7"/>
        </w:numPr>
      </w:pPr>
      <w:r w:rsidRPr="004F10D9">
        <w:t>repair or replacement of existing infrastructure where there is no demonstrated significant increase in benefit</w:t>
      </w:r>
    </w:p>
    <w:p w14:paraId="70F11605" w14:textId="77777777" w:rsidR="0029517A" w:rsidRDefault="0029517A" w:rsidP="0029517A">
      <w:pPr>
        <w:pStyle w:val="ListBullet"/>
        <w:numPr>
          <w:ilvl w:val="0"/>
          <w:numId w:val="7"/>
        </w:numPr>
      </w:pPr>
      <w:r>
        <w:t xml:space="preserve">purchase and installation of manufacturing equipment </w:t>
      </w:r>
    </w:p>
    <w:p w14:paraId="6BE6AAAF" w14:textId="77777777" w:rsidR="0029517A" w:rsidRDefault="0029517A" w:rsidP="0029517A">
      <w:pPr>
        <w:pStyle w:val="ListBullet"/>
        <w:numPr>
          <w:ilvl w:val="0"/>
          <w:numId w:val="7"/>
        </w:numPr>
      </w:pPr>
      <w:r>
        <w:t>purchase of unfixed furniture, such as desks and fridges</w:t>
      </w:r>
    </w:p>
    <w:p w14:paraId="0B2EF8EF" w14:textId="77777777" w:rsidR="0029517A" w:rsidRPr="00F9044E" w:rsidRDefault="0029517A" w:rsidP="0029517A">
      <w:pPr>
        <w:pStyle w:val="ListBullet"/>
        <w:numPr>
          <w:ilvl w:val="0"/>
          <w:numId w:val="7"/>
        </w:numPr>
      </w:pPr>
      <w:r w:rsidRPr="00F9044E">
        <w:t>ongoing operating costs</w:t>
      </w:r>
      <w:r>
        <w:t>,</w:t>
      </w:r>
      <w:r w:rsidR="00AA3186">
        <w:t xml:space="preserve"> including utilities</w:t>
      </w:r>
    </w:p>
    <w:p w14:paraId="241097F5" w14:textId="77777777" w:rsidR="0029517A" w:rsidRPr="00F9044E" w:rsidRDefault="0029517A" w:rsidP="0029517A">
      <w:pPr>
        <w:pStyle w:val="ListBullet"/>
        <w:numPr>
          <w:ilvl w:val="0"/>
          <w:numId w:val="7"/>
        </w:numPr>
      </w:pPr>
      <w:r>
        <w:t>ICT equipment</w:t>
      </w:r>
      <w:r w:rsidRPr="00F9044E">
        <w:t xml:space="preserve">, including software or hardware that is not an integral part of the funded </w:t>
      </w:r>
      <w:r>
        <w:t>infrastructure</w:t>
      </w:r>
      <w:r w:rsidRPr="00F9044E">
        <w:t xml:space="preserve"> project</w:t>
      </w:r>
    </w:p>
    <w:p w14:paraId="2BA24F26" w14:textId="77777777" w:rsidR="0029517A" w:rsidRPr="00F9044E" w:rsidRDefault="0029517A" w:rsidP="0029517A">
      <w:pPr>
        <w:pStyle w:val="ListBullet"/>
        <w:numPr>
          <w:ilvl w:val="0"/>
          <w:numId w:val="7"/>
        </w:numPr>
      </w:pPr>
      <w:r w:rsidRPr="00F9044E">
        <w:t>payment of salarie</w:t>
      </w:r>
      <w:r>
        <w:t>s for the applicant’s employees</w:t>
      </w:r>
    </w:p>
    <w:p w14:paraId="0CC320AD" w14:textId="77777777" w:rsidR="0029517A" w:rsidRPr="00D278B3" w:rsidRDefault="0029517A" w:rsidP="0029517A">
      <w:pPr>
        <w:pStyle w:val="ListBullet"/>
        <w:numPr>
          <w:ilvl w:val="0"/>
          <w:numId w:val="7"/>
        </w:numPr>
      </w:pPr>
      <w:r w:rsidRPr="00F9044E">
        <w:t>project overhead items including office equipment, vehicles or mobile capital equipment. Examples include trucks and earthmoving equipment and the applicant’s internal plant</w:t>
      </w:r>
      <w:r>
        <w:t xml:space="preserve"> operating costs</w:t>
      </w:r>
    </w:p>
    <w:p w14:paraId="34C94558" w14:textId="77777777" w:rsidR="0029517A" w:rsidRDefault="0029517A" w:rsidP="004938CD">
      <w:pPr>
        <w:pStyle w:val="ListBullet"/>
        <w:numPr>
          <w:ilvl w:val="0"/>
          <w:numId w:val="7"/>
        </w:numPr>
      </w:pPr>
      <w:r w:rsidRPr="00AD199A">
        <w:t>business case deve</w:t>
      </w:r>
      <w:r w:rsidR="009D6FF2">
        <w:t>lopment and feasibility studies</w:t>
      </w:r>
    </w:p>
    <w:p w14:paraId="28761929" w14:textId="77777777" w:rsidR="00EB421A" w:rsidRDefault="009D6FF2" w:rsidP="004938CD">
      <w:pPr>
        <w:pStyle w:val="ListBullet"/>
        <w:numPr>
          <w:ilvl w:val="0"/>
          <w:numId w:val="7"/>
        </w:numPr>
      </w:pPr>
      <w:r>
        <w:t>c</w:t>
      </w:r>
      <w:r w:rsidR="00CE5AB1">
        <w:t>osts related registered training organisation training activities</w:t>
      </w:r>
    </w:p>
    <w:p w14:paraId="55B00BB7" w14:textId="77777777" w:rsidR="00DD5095" w:rsidRDefault="00DD5095" w:rsidP="00DD5095">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5DBE52CE" w14:textId="77777777" w:rsidR="005906C3" w:rsidRPr="00E162FF" w:rsidRDefault="005906C3" w:rsidP="005906C3">
      <w:pPr>
        <w:pStyle w:val="ListBullet"/>
        <w:numPr>
          <w:ilvl w:val="0"/>
          <w:numId w:val="7"/>
        </w:numPr>
      </w:pPr>
      <w:r>
        <w:t>fees paid to the Commonwealth, state, territory and l</w:t>
      </w:r>
      <w:r w:rsidRPr="00E162FF">
        <w:t>oc</w:t>
      </w:r>
      <w:r>
        <w:t>al governments to</w:t>
      </w:r>
      <w:r w:rsidRPr="0077066E">
        <w:t xml:space="preserve"> </w:t>
      </w:r>
      <w:r w:rsidRPr="00E162FF">
        <w:t xml:space="preserve">obtain planning, environmental or other </w:t>
      </w:r>
      <w:r>
        <w:t>regulatory approvals.</w:t>
      </w:r>
    </w:p>
    <w:p w14:paraId="697B952E"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4516F893" w14:textId="77777777"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DF2B9" w14:textId="77777777" w:rsidR="00E7063C" w:rsidRDefault="00E7063C" w:rsidP="00077C3D">
      <w:r>
        <w:separator/>
      </w:r>
    </w:p>
  </w:endnote>
  <w:endnote w:type="continuationSeparator" w:id="0">
    <w:p w14:paraId="2304B61C" w14:textId="77777777" w:rsidR="00E7063C" w:rsidRDefault="00E7063C" w:rsidP="00077C3D">
      <w:r>
        <w:continuationSeparator/>
      </w:r>
    </w:p>
  </w:endnote>
  <w:endnote w:type="continuationNotice" w:id="1">
    <w:p w14:paraId="35DC0307" w14:textId="77777777" w:rsidR="00E7063C" w:rsidRDefault="00E7063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6672B" w14:textId="77777777" w:rsidR="00E7063C" w:rsidRDefault="00D83F5D" w:rsidP="00642694">
    <w:pPr>
      <w:pStyle w:val="Footer"/>
      <w:tabs>
        <w:tab w:val="clear" w:pos="8306"/>
        <w:tab w:val="left" w:pos="8055"/>
      </w:tabs>
    </w:pPr>
    <w:sdt>
      <w:sdtPr>
        <w:alias w:val="Title"/>
        <w:tag w:val=""/>
        <w:id w:val="247775778"/>
        <w:placeholder>
          <w:docPart w:val="3A4C2F1A89D74BC6B27AE8A6A8454274"/>
        </w:placeholder>
        <w:dataBinding w:prefixMappings="xmlns:ns0='http://purl.org/dc/elements/1.1/' xmlns:ns1='http://schemas.openxmlformats.org/package/2006/metadata/core-properties' " w:xpath="/ns1:coreProperties[1]/ns0:title[1]" w:storeItemID="{6C3C8BC8-F283-45AE-878A-BAB7291924A1}"/>
        <w:text/>
      </w:sdtPr>
      <w:sdtEndPr/>
      <w:sdtContent>
        <w:r w:rsidR="00E7063C">
          <w:t>Building Better Regions Fund: Infrastructure Projects Stream Round Four  November 2019</w:t>
        </w:r>
      </w:sdtContent>
    </w:sdt>
    <w:r w:rsidR="00E7063C">
      <w:t xml:space="preserve">                                   </w:t>
    </w:r>
    <w:r w:rsidR="00E7063C" w:rsidRPr="005B72F4">
      <w:t xml:space="preserve">Page </w:t>
    </w:r>
    <w:r w:rsidR="00E7063C" w:rsidRPr="005B72F4">
      <w:fldChar w:fldCharType="begin"/>
    </w:r>
    <w:r w:rsidR="00E7063C" w:rsidRPr="005B72F4">
      <w:instrText xml:space="preserve"> PAGE </w:instrText>
    </w:r>
    <w:r w:rsidR="00E7063C" w:rsidRPr="005B72F4">
      <w:fldChar w:fldCharType="separate"/>
    </w:r>
    <w:r>
      <w:rPr>
        <w:noProof/>
      </w:rPr>
      <w:t>2</w:t>
    </w:r>
    <w:r w:rsidR="00E7063C" w:rsidRPr="005B72F4">
      <w:fldChar w:fldCharType="end"/>
    </w:r>
    <w:r w:rsidR="00E7063C" w:rsidRPr="005B72F4">
      <w:t xml:space="preserve"> of </w:t>
    </w:r>
    <w:r w:rsidR="00E7063C">
      <w:rPr>
        <w:noProof/>
      </w:rPr>
      <w:fldChar w:fldCharType="begin"/>
    </w:r>
    <w:r w:rsidR="00E7063C">
      <w:rPr>
        <w:noProof/>
      </w:rPr>
      <w:instrText xml:space="preserve"> NUMPAGES </w:instrText>
    </w:r>
    <w:r w:rsidR="00E7063C">
      <w:rPr>
        <w:noProof/>
      </w:rPr>
      <w:fldChar w:fldCharType="separate"/>
    </w:r>
    <w:r>
      <w:rPr>
        <w:noProof/>
      </w:rPr>
      <w:t>34</w:t>
    </w:r>
    <w:r w:rsidR="00E7063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3060" w14:textId="77777777" w:rsidR="00E7063C" w:rsidRPr="00653895" w:rsidRDefault="00D83F5D" w:rsidP="00653895">
    <w:pPr>
      <w:pStyle w:val="Footer"/>
    </w:pPr>
    <w:sdt>
      <w:sdtPr>
        <w:alias w:val="Title"/>
        <w:tag w:val=""/>
        <w:id w:val="-169640615"/>
        <w:placeholder>
          <w:docPart w:val="725EA8E6BC8C493497EF9675BDC80656"/>
        </w:placeholder>
        <w:dataBinding w:prefixMappings="xmlns:ns0='http://purl.org/dc/elements/1.1/' xmlns:ns1='http://schemas.openxmlformats.org/package/2006/metadata/core-properties' " w:xpath="/ns1:coreProperties[1]/ns0:title[1]" w:storeItemID="{6C3C8BC8-F283-45AE-878A-BAB7291924A1}"/>
        <w:text/>
      </w:sdtPr>
      <w:sdtEndPr/>
      <w:sdtContent>
        <w:r w:rsidR="00E7063C">
          <w:t>Building Better Regions Fund: Infrastructure Projects Stream Round Four  November 2019</w:t>
        </w:r>
      </w:sdtContent>
    </w:sdt>
    <w:r w:rsidR="00E7063C">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B41F8" w14:textId="77777777" w:rsidR="00E7063C" w:rsidRDefault="00D83F5D" w:rsidP="00007E4B">
    <w:pPr>
      <w:pStyle w:val="Footer"/>
      <w:tabs>
        <w:tab w:val="clear" w:pos="4153"/>
        <w:tab w:val="clear" w:pos="8306"/>
        <w:tab w:val="center" w:pos="4962"/>
        <w:tab w:val="right" w:pos="8789"/>
      </w:tabs>
    </w:pPr>
    <w:sdt>
      <w:sdtPr>
        <w:alias w:val="Title"/>
        <w:tag w:val=""/>
        <w:id w:val="282626614"/>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E7063C">
          <w:t>Building Better Regions Fund: Infrastructure Projects Stream Round Four  November 2019</w:t>
        </w:r>
      </w:sdtContent>
    </w:sdt>
    <w:r w:rsidR="00E7063C">
      <w:t xml:space="preserve"> </w:t>
    </w:r>
  </w:p>
  <w:p w14:paraId="028E9D1E" w14:textId="77777777" w:rsidR="00E7063C" w:rsidRPr="005B72F4" w:rsidRDefault="00E7063C" w:rsidP="00007E4B">
    <w:pPr>
      <w:pStyle w:val="Footer"/>
      <w:tabs>
        <w:tab w:val="clear" w:pos="4153"/>
        <w:tab w:val="clear" w:pos="8306"/>
        <w:tab w:val="center" w:pos="4962"/>
        <w:tab w:val="right" w:pos="8789"/>
      </w:tabs>
    </w:pPr>
    <w:r>
      <w:tab/>
      <w:t xml:space="preserve">                                           </w:t>
    </w:r>
    <w:r w:rsidRPr="005B72F4">
      <w:tab/>
      <w:t xml:space="preserve">Page </w:t>
    </w:r>
    <w:r w:rsidRPr="005B72F4">
      <w:fldChar w:fldCharType="begin"/>
    </w:r>
    <w:r w:rsidRPr="005B72F4">
      <w:instrText xml:space="preserve"> PAGE </w:instrText>
    </w:r>
    <w:r w:rsidRPr="005B72F4">
      <w:fldChar w:fldCharType="separate"/>
    </w:r>
    <w:r w:rsidR="00D83F5D">
      <w:rPr>
        <w:noProof/>
      </w:rPr>
      <w:t>34</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D83F5D">
      <w:rPr>
        <w:noProof/>
      </w:rPr>
      <w:t>34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431A" w14:textId="77777777" w:rsidR="00E7063C" w:rsidRDefault="00E7063C"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B890E" w14:textId="77777777" w:rsidR="00E7063C" w:rsidRDefault="00E7063C" w:rsidP="00077C3D">
      <w:r>
        <w:separator/>
      </w:r>
    </w:p>
  </w:footnote>
  <w:footnote w:type="continuationSeparator" w:id="0">
    <w:p w14:paraId="1605209B" w14:textId="77777777" w:rsidR="00E7063C" w:rsidRDefault="00E7063C" w:rsidP="00077C3D">
      <w:r>
        <w:continuationSeparator/>
      </w:r>
    </w:p>
  </w:footnote>
  <w:footnote w:type="continuationNotice" w:id="1">
    <w:p w14:paraId="42452493" w14:textId="77777777" w:rsidR="00E7063C" w:rsidRDefault="00E7063C" w:rsidP="00077C3D"/>
  </w:footnote>
  <w:footnote w:id="2">
    <w:p w14:paraId="5247C16D" w14:textId="77777777" w:rsidR="00E7063C" w:rsidRDefault="00E7063C" w:rsidP="00CA66F3">
      <w:pPr>
        <w:pStyle w:val="FootnoteText"/>
      </w:pPr>
      <w:r>
        <w:rPr>
          <w:rStyle w:val="FootnoteReference"/>
        </w:rPr>
        <w:footnoteRef/>
      </w:r>
      <w:r>
        <w:t xml:space="preserve"> </w:t>
      </w:r>
      <w:hyperlink r:id="rId1" w:history="1">
        <w:r>
          <w:rPr>
            <w:rStyle w:val="Hyperlink"/>
          </w:rPr>
          <w:t>https://www.finance.gov.au/sites/default/files/commonwealth-grants-rules-and-guidelines.pdf</w:t>
        </w:r>
      </w:hyperlink>
      <w:r>
        <w:t xml:space="preserve"> </w:t>
      </w:r>
    </w:p>
  </w:footnote>
  <w:footnote w:id="3">
    <w:p w14:paraId="25D46098" w14:textId="77777777" w:rsidR="00E7063C" w:rsidRDefault="00E7063C">
      <w:pPr>
        <w:pStyle w:val="FootnoteText"/>
      </w:pPr>
      <w:r>
        <w:rPr>
          <w:rStyle w:val="FootnoteReference"/>
        </w:rPr>
        <w:footnoteRef/>
      </w:r>
      <w:r>
        <w:t xml:space="preserve"> </w:t>
      </w:r>
      <w:hyperlink r:id="rId2" w:history="1">
        <w:r w:rsidRPr="0074355A">
          <w:rPr>
            <w:rStyle w:val="Hyperlink"/>
          </w:rPr>
          <w:t>https://www.abs.gov.au/websitedbs/D3310114.nsf/home/remoteness+structure</w:t>
        </w:r>
      </w:hyperlink>
      <w:r>
        <w:t xml:space="preserve"> </w:t>
      </w:r>
    </w:p>
  </w:footnote>
  <w:footnote w:id="4">
    <w:p w14:paraId="5F8A7392" w14:textId="77777777" w:rsidR="00E7063C" w:rsidRDefault="00E7063C">
      <w:pPr>
        <w:pStyle w:val="FootnoteText"/>
      </w:pPr>
      <w:r>
        <w:rPr>
          <w:rStyle w:val="FootnoteReference"/>
        </w:rPr>
        <w:footnoteRef/>
      </w:r>
      <w:r>
        <w:t xml:space="preserve"> </w:t>
      </w:r>
      <w:hyperlink r:id="rId3" w:history="1">
        <w:r w:rsidRPr="0074355A">
          <w:rPr>
            <w:rStyle w:val="Hyperlink"/>
          </w:rPr>
          <w:t>https://rda.gov.au/</w:t>
        </w:r>
      </w:hyperlink>
      <w:r>
        <w:t xml:space="preserve"> </w:t>
      </w:r>
    </w:p>
  </w:footnote>
  <w:footnote w:id="5">
    <w:p w14:paraId="5D808566" w14:textId="77777777" w:rsidR="00E7063C" w:rsidRDefault="00E7063C">
      <w:pPr>
        <w:pStyle w:val="FootnoteText"/>
      </w:pPr>
      <w:r>
        <w:rPr>
          <w:rStyle w:val="FootnoteReference"/>
        </w:rPr>
        <w:footnoteRef/>
      </w:r>
      <w:r>
        <w:t xml:space="preserve"> </w:t>
      </w:r>
      <w:hyperlink r:id="rId4" w:history="1">
        <w:r w:rsidRPr="0074355A">
          <w:rPr>
            <w:rStyle w:val="Hyperlink"/>
          </w:rPr>
          <w:t>https://www.abcc.gov.au/building-code</w:t>
        </w:r>
      </w:hyperlink>
      <w:r>
        <w:t xml:space="preserve"> </w:t>
      </w:r>
    </w:p>
  </w:footnote>
  <w:footnote w:id="6">
    <w:p w14:paraId="268A8055" w14:textId="77777777" w:rsidR="00E7063C" w:rsidRDefault="00E7063C" w:rsidP="004C21CC">
      <w:pPr>
        <w:pStyle w:val="FootnoteText"/>
      </w:pPr>
      <w:r>
        <w:rPr>
          <w:rStyle w:val="FootnoteReference"/>
        </w:rPr>
        <w:footnoteRef/>
      </w:r>
      <w:r>
        <w:t xml:space="preserve"> </w:t>
      </w:r>
      <w:hyperlink r:id="rId5" w:tooltip="http://www.fsc.gov.au/sites/fsc/needaccredited/accreditationscheme/pages/theaccreditationscheme" w:history="1">
        <w:r>
          <w:rPr>
            <w:rStyle w:val="Hyperlink"/>
            <w:rFonts w:eastAsia="MS Mincho"/>
          </w:rPr>
          <w:t>http://www.fsc.gov.au/sites/fsc/needaccredited/accreditationscheme/pages/theaccreditationscheme</w:t>
        </w:r>
      </w:hyperlink>
      <w:r>
        <w:t xml:space="preserve"> </w:t>
      </w:r>
    </w:p>
  </w:footnote>
  <w:footnote w:id="7">
    <w:p w14:paraId="2A6A1466" w14:textId="77777777" w:rsidR="00E7063C" w:rsidRDefault="00E7063C" w:rsidP="00BD3A35">
      <w:pPr>
        <w:pStyle w:val="FootnoteText"/>
      </w:pPr>
      <w:r>
        <w:rPr>
          <w:rStyle w:val="FootnoteReference"/>
        </w:rPr>
        <w:footnoteRef/>
      </w:r>
      <w:r>
        <w:t xml:space="preserve"> </w:t>
      </w:r>
      <w:hyperlink r:id="rId6" w:history="1">
        <w:r>
          <w:rPr>
            <w:rStyle w:val="Hyperlink"/>
            <w:rFonts w:eastAsia="MS Mincho"/>
          </w:rPr>
          <w:t>https://www.abcc.gov.au/building-code/building-code-2016</w:t>
        </w:r>
      </w:hyperlink>
      <w:r>
        <w:t xml:space="preserve"> </w:t>
      </w:r>
    </w:p>
  </w:footnote>
  <w:footnote w:id="8">
    <w:p w14:paraId="429D4686" w14:textId="77777777" w:rsidR="00E7063C" w:rsidRDefault="00E7063C" w:rsidP="00BD3A35">
      <w:pPr>
        <w:pStyle w:val="FootnoteText"/>
      </w:pPr>
      <w:r>
        <w:rPr>
          <w:rStyle w:val="FootnoteReference"/>
        </w:rPr>
        <w:footnoteRef/>
      </w:r>
      <w:r>
        <w:t xml:space="preserve"> </w:t>
      </w:r>
      <w:hyperlink r:id="rId7" w:history="1">
        <w:r>
          <w:rPr>
            <w:rStyle w:val="Hyperlink"/>
            <w:rFonts w:eastAsia="MS Mincho"/>
          </w:rPr>
          <w:t>http://www.fsc.gov.au/sites/fsc/needaccredited/accreditationscheme/pages/theaccreditationscheme</w:t>
        </w:r>
      </w:hyperlink>
      <w:r>
        <w:t xml:space="preserve"> </w:t>
      </w:r>
    </w:p>
  </w:footnote>
  <w:footnote w:id="9">
    <w:p w14:paraId="26A768BC" w14:textId="77777777" w:rsidR="00E7063C" w:rsidRDefault="00E7063C" w:rsidP="00BD3A35">
      <w:pPr>
        <w:pStyle w:val="FootnoteText"/>
      </w:pPr>
      <w:r>
        <w:rPr>
          <w:rStyle w:val="FootnoteReference"/>
        </w:rPr>
        <w:footnoteRef/>
      </w:r>
      <w:r>
        <w:t xml:space="preserve"> </w:t>
      </w:r>
      <w:hyperlink r:id="rId8" w:history="1">
        <w:r>
          <w:rPr>
            <w:rStyle w:val="Hyperlink"/>
            <w:rFonts w:eastAsia="MS Mincho"/>
          </w:rPr>
          <w:t>https://www.abcc.gov.au/</w:t>
        </w:r>
      </w:hyperlink>
      <w:r>
        <w:t xml:space="preserve"> </w:t>
      </w:r>
    </w:p>
  </w:footnote>
  <w:footnote w:id="10">
    <w:p w14:paraId="7F69B6E8" w14:textId="77777777" w:rsidR="00E7063C" w:rsidRDefault="00E7063C" w:rsidP="00BD3A35">
      <w:pPr>
        <w:pStyle w:val="FootnoteText"/>
      </w:pPr>
      <w:r>
        <w:rPr>
          <w:rStyle w:val="FootnoteReference"/>
        </w:rPr>
        <w:footnoteRef/>
      </w:r>
      <w:r>
        <w:t xml:space="preserve"> </w:t>
      </w:r>
      <w:hyperlink r:id="rId9" w:history="1">
        <w:r w:rsidRPr="0074355A">
          <w:rPr>
            <w:rStyle w:val="Hyperlink"/>
          </w:rPr>
          <w:t>http://www.fsc.gov.au/sites/FSC</w:t>
        </w:r>
      </w:hyperlink>
      <w:r>
        <w:t xml:space="preserve"> </w:t>
      </w:r>
    </w:p>
  </w:footnote>
  <w:footnote w:id="11">
    <w:p w14:paraId="159ACE7B" w14:textId="77777777" w:rsidR="00E7063C" w:rsidRPr="007C453D" w:rsidRDefault="00E7063C">
      <w:pPr>
        <w:pStyle w:val="FootnoteText"/>
      </w:pPr>
      <w:r>
        <w:rPr>
          <w:rStyle w:val="FootnoteReference"/>
        </w:rPr>
        <w:footnoteRef/>
      </w:r>
      <w:r>
        <w:t xml:space="preserve"> See </w:t>
      </w:r>
      <w:r w:rsidRPr="007941D7">
        <w:t>Australian Taxation Office ruling GSTR 2012/2</w:t>
      </w:r>
      <w:r>
        <w:t xml:space="preserve"> available at ato.gov.au</w:t>
      </w:r>
    </w:p>
  </w:footnote>
  <w:footnote w:id="12">
    <w:p w14:paraId="6EF0033F" w14:textId="77777777" w:rsidR="00E7063C" w:rsidRPr="005A61FE" w:rsidRDefault="00E7063C">
      <w:pPr>
        <w:pStyle w:val="FootnoteText"/>
        <w:rPr>
          <w:lang w:val="en-US"/>
        </w:rPr>
      </w:pPr>
      <w:r>
        <w:rPr>
          <w:rStyle w:val="FootnoteReference"/>
        </w:rPr>
        <w:footnoteRef/>
      </w:r>
      <w:r>
        <w:t xml:space="preserve"> </w:t>
      </w:r>
      <w:hyperlink r:id="rId10" w:anchor="_Toc491767030" w:history="1">
        <w:r w:rsidRPr="0074355A">
          <w:rPr>
            <w:rStyle w:val="Hyperlink"/>
          </w:rPr>
          <w:t>https://www.legislation.gov.au/Details/C2017C00270/Html/Text#_Toc491767030</w:t>
        </w:r>
      </w:hyperlink>
      <w:r>
        <w:t xml:space="preserve"> </w:t>
      </w:r>
    </w:p>
  </w:footnote>
  <w:footnote w:id="13">
    <w:p w14:paraId="08B97B6E" w14:textId="77777777" w:rsidR="00E7063C" w:rsidRPr="00EF7712" w:rsidRDefault="00E7063C">
      <w:pPr>
        <w:pStyle w:val="FootnoteText"/>
        <w:rPr>
          <w:lang w:val="en-US"/>
        </w:rPr>
      </w:pPr>
      <w:r>
        <w:rPr>
          <w:rStyle w:val="FootnoteReference"/>
        </w:rPr>
        <w:footnoteRef/>
      </w:r>
      <w:r>
        <w:t xml:space="preserve"> </w:t>
      </w:r>
      <w:hyperlink r:id="rId11" w:history="1">
        <w:r w:rsidRPr="0074355A">
          <w:rPr>
            <w:rStyle w:val="Hyperlink"/>
          </w:rPr>
          <w:t>https://www.legislation.gov.au/Details/C2017C00270</w:t>
        </w:r>
      </w:hyperlink>
      <w:r>
        <w:t xml:space="preserve"> </w:t>
      </w:r>
    </w:p>
  </w:footnote>
  <w:footnote w:id="14">
    <w:p w14:paraId="4EC0E208" w14:textId="77777777" w:rsidR="00E7063C" w:rsidRPr="007C453D" w:rsidRDefault="00E7063C">
      <w:pPr>
        <w:pStyle w:val="FootnoteText"/>
      </w:pPr>
      <w:r>
        <w:rPr>
          <w:rStyle w:val="FootnoteReference"/>
        </w:rPr>
        <w:footnoteRef/>
      </w:r>
      <w:r>
        <w:t xml:space="preserve"> </w:t>
      </w:r>
      <w:hyperlink r:id="rId12" w:history="1">
        <w:r w:rsidRPr="0074355A">
          <w:rPr>
            <w:rStyle w:val="Hyperlink"/>
          </w:rPr>
          <w:t>https://www.industry.gov.au/sites/g/files/net3906/f/July%202018/document/pdf/conflict-of-interest-and-insider-trading-policy.pdf</w:t>
        </w:r>
      </w:hyperlink>
      <w:r>
        <w:t xml:space="preserve"> </w:t>
      </w:r>
    </w:p>
  </w:footnote>
  <w:footnote w:id="15">
    <w:p w14:paraId="58AC3A27" w14:textId="77777777" w:rsidR="00E7063C" w:rsidRDefault="00E7063C" w:rsidP="00E462A3">
      <w:pPr>
        <w:pStyle w:val="FootnoteText"/>
      </w:pPr>
      <w:r>
        <w:rPr>
          <w:rStyle w:val="FootnoteReference"/>
        </w:rPr>
        <w:footnoteRef/>
      </w:r>
      <w:r>
        <w:t xml:space="preserve"> </w:t>
      </w:r>
      <w:hyperlink r:id="rId13" w:history="1">
        <w:r w:rsidRPr="0074355A">
          <w:rPr>
            <w:rStyle w:val="Hyperlink"/>
          </w:rPr>
          <w:t>https://www.industry.gov.au/data-and-publications/privacy-policy</w:t>
        </w:r>
      </w:hyperlink>
      <w:r>
        <w:t xml:space="preserve"> </w:t>
      </w:r>
    </w:p>
  </w:footnote>
  <w:footnote w:id="16">
    <w:p w14:paraId="623FBD90" w14:textId="77777777" w:rsidR="00E7063C" w:rsidRDefault="00E7063C" w:rsidP="00E462A3">
      <w:pPr>
        <w:pStyle w:val="FootnoteText"/>
      </w:pPr>
      <w:r>
        <w:rPr>
          <w:rStyle w:val="FootnoteReference"/>
        </w:rPr>
        <w:footnoteRef/>
      </w:r>
      <w:r>
        <w:t xml:space="preserve"> </w:t>
      </w:r>
      <w:hyperlink r:id="rId14" w:history="1">
        <w:r w:rsidRPr="0074355A">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04374" w14:textId="77777777" w:rsidR="00E7063C" w:rsidRDefault="00E7063C" w:rsidP="00B27331">
    <w:pPr>
      <w:pStyle w:val="Header"/>
      <w:jc w:val="center"/>
    </w:pPr>
    <w:r>
      <w:rPr>
        <w:noProof/>
        <w:lang w:eastAsia="en-AU"/>
      </w:rPr>
      <w:drawing>
        <wp:inline distT="0" distB="0" distL="0" distR="0" wp14:anchorId="5D1A1E79" wp14:editId="4E0FE16C">
          <wp:extent cx="5580380" cy="2009140"/>
          <wp:effectExtent l="0" t="0" r="1270" b="0"/>
          <wp:docPr id="21" name="Picture 21" descr="Australian Government | DIIS | DITCRD | Grant Opportunity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ndys-Brooke\AppData\Local\Microsoft\Windows\INetCache\Content.Word\DIIS DITCRD Lockup_GrantOpportunityGuide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2009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23627AC"/>
    <w:multiLevelType w:val="multilevel"/>
    <w:tmpl w:val="372CF368"/>
    <w:lvl w:ilvl="0">
      <w:start w:val="1"/>
      <w:numFmt w:val="bullet"/>
      <w:pStyle w:val="Tablebullet"/>
      <w:lvlText w:val=""/>
      <w:lvlJc w:val="left"/>
      <w:pPr>
        <w:ind w:left="360" w:hanging="360"/>
      </w:pPr>
      <w:rPr>
        <w:rFonts w:ascii="Symbol" w:hAnsi="Symbol" w:hint="default"/>
        <w:color w:val="015576"/>
        <w:w w:val="100"/>
        <w:sz w:val="16"/>
        <w:szCs w:val="16"/>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7" w15:restartNumberingAfterBreak="0">
    <w:nsid w:val="3E337456"/>
    <w:multiLevelType w:val="hybridMultilevel"/>
    <w:tmpl w:val="ADDEA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1707FA7"/>
    <w:multiLevelType w:val="hybridMultilevel"/>
    <w:tmpl w:val="6476A0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2BF0C31"/>
    <w:multiLevelType w:val="multilevel"/>
    <w:tmpl w:val="8B30579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6"/>
  </w:num>
  <w:num w:numId="4">
    <w:abstractNumId w:val="8"/>
  </w:num>
  <w:num w:numId="5">
    <w:abstractNumId w:val="14"/>
  </w:num>
  <w:num w:numId="6">
    <w:abstractNumId w:val="13"/>
  </w:num>
  <w:num w:numId="7">
    <w:abstractNumId w:val="4"/>
  </w:num>
  <w:num w:numId="8">
    <w:abstractNumId w:val="3"/>
  </w:num>
  <w:num w:numId="9">
    <w:abstractNumId w:val="3"/>
    <w:lvlOverride w:ilvl="0">
      <w:startOverride w:val="1"/>
    </w:lvlOverride>
  </w:num>
  <w:num w:numId="10">
    <w:abstractNumId w:val="4"/>
  </w:num>
  <w:num w:numId="11">
    <w:abstractNumId w:val="9"/>
  </w:num>
  <w:num w:numId="12">
    <w:abstractNumId w:val="2"/>
  </w:num>
  <w:num w:numId="13">
    <w:abstractNumId w:val="11"/>
  </w:num>
  <w:num w:numId="14">
    <w:abstractNumId w:val="3"/>
    <w:lvlOverride w:ilvl="0">
      <w:startOverride w:val="1"/>
    </w:lvlOverride>
  </w:num>
  <w:num w:numId="15">
    <w:abstractNumId w:val="3"/>
    <w:lvlOverride w:ilvl="0">
      <w:startOverride w:val="1"/>
    </w:lvlOverride>
  </w:num>
  <w:num w:numId="16">
    <w:abstractNumId w:val="10"/>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4"/>
  </w:num>
  <w:num w:numId="22">
    <w:abstractNumId w:val="3"/>
    <w:lvlOverride w:ilvl="0">
      <w:startOverride w:val="1"/>
    </w:lvlOverride>
  </w:num>
  <w:num w:numId="23">
    <w:abstractNumId w:val="3"/>
    <w:lvlOverride w:ilvl="0">
      <w:startOverride w:val="1"/>
    </w:lvlOverride>
  </w:num>
  <w:num w:numId="24">
    <w:abstractNumId w:va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91B"/>
    <w:rsid w:val="000013EE"/>
    <w:rsid w:val="00002E56"/>
    <w:rsid w:val="00003577"/>
    <w:rsid w:val="000035D8"/>
    <w:rsid w:val="00005E68"/>
    <w:rsid w:val="000062D1"/>
    <w:rsid w:val="000071CC"/>
    <w:rsid w:val="00007E4B"/>
    <w:rsid w:val="00007E96"/>
    <w:rsid w:val="000108D6"/>
    <w:rsid w:val="00010CF8"/>
    <w:rsid w:val="00010F14"/>
    <w:rsid w:val="00011AA7"/>
    <w:rsid w:val="00011FAC"/>
    <w:rsid w:val="0001422D"/>
    <w:rsid w:val="00014FBE"/>
    <w:rsid w:val="0001685F"/>
    <w:rsid w:val="00016E51"/>
    <w:rsid w:val="00017238"/>
    <w:rsid w:val="00017503"/>
    <w:rsid w:val="000175F3"/>
    <w:rsid w:val="000176B7"/>
    <w:rsid w:val="000207D9"/>
    <w:rsid w:val="000216F2"/>
    <w:rsid w:val="00021A7F"/>
    <w:rsid w:val="00023115"/>
    <w:rsid w:val="0002331D"/>
    <w:rsid w:val="000233A5"/>
    <w:rsid w:val="00024C55"/>
    <w:rsid w:val="00025467"/>
    <w:rsid w:val="00026672"/>
    <w:rsid w:val="00026A96"/>
    <w:rsid w:val="00027157"/>
    <w:rsid w:val="000275D8"/>
    <w:rsid w:val="0003033F"/>
    <w:rsid w:val="000304CF"/>
    <w:rsid w:val="0003051D"/>
    <w:rsid w:val="00030E0C"/>
    <w:rsid w:val="00031075"/>
    <w:rsid w:val="0003165D"/>
    <w:rsid w:val="00034E49"/>
    <w:rsid w:val="00035760"/>
    <w:rsid w:val="00036078"/>
    <w:rsid w:val="00036549"/>
    <w:rsid w:val="00037556"/>
    <w:rsid w:val="00040A03"/>
    <w:rsid w:val="000415EE"/>
    <w:rsid w:val="00041716"/>
    <w:rsid w:val="00042438"/>
    <w:rsid w:val="00043E26"/>
    <w:rsid w:val="00044DC0"/>
    <w:rsid w:val="00044EF8"/>
    <w:rsid w:val="00045355"/>
    <w:rsid w:val="00046DBC"/>
    <w:rsid w:val="00047066"/>
    <w:rsid w:val="00052274"/>
    <w:rsid w:val="00052E3E"/>
    <w:rsid w:val="00055101"/>
    <w:rsid w:val="000553F2"/>
    <w:rsid w:val="00055D6E"/>
    <w:rsid w:val="00057E29"/>
    <w:rsid w:val="00060AD3"/>
    <w:rsid w:val="00060F83"/>
    <w:rsid w:val="0006246D"/>
    <w:rsid w:val="00062B2E"/>
    <w:rsid w:val="000635B2"/>
    <w:rsid w:val="0006399E"/>
    <w:rsid w:val="00065F24"/>
    <w:rsid w:val="00065F6C"/>
    <w:rsid w:val="000668C5"/>
    <w:rsid w:val="00066A84"/>
    <w:rsid w:val="000710C0"/>
    <w:rsid w:val="00071356"/>
    <w:rsid w:val="00071CC0"/>
    <w:rsid w:val="00073221"/>
    <w:rsid w:val="0007390B"/>
    <w:rsid w:val="000741DE"/>
    <w:rsid w:val="00077C3D"/>
    <w:rsid w:val="000805C4"/>
    <w:rsid w:val="00081379"/>
    <w:rsid w:val="0008289E"/>
    <w:rsid w:val="0008290E"/>
    <w:rsid w:val="00082C2C"/>
    <w:rsid w:val="000833DF"/>
    <w:rsid w:val="00083CC7"/>
    <w:rsid w:val="00084008"/>
    <w:rsid w:val="0008697C"/>
    <w:rsid w:val="0008728D"/>
    <w:rsid w:val="0009133F"/>
    <w:rsid w:val="00091ECD"/>
    <w:rsid w:val="00093694"/>
    <w:rsid w:val="00093BA1"/>
    <w:rsid w:val="00094574"/>
    <w:rsid w:val="000959EB"/>
    <w:rsid w:val="00095BC3"/>
    <w:rsid w:val="00096575"/>
    <w:rsid w:val="0009683F"/>
    <w:rsid w:val="00097C94"/>
    <w:rsid w:val="000A18A3"/>
    <w:rsid w:val="000A19FD"/>
    <w:rsid w:val="000A2011"/>
    <w:rsid w:val="000A29CF"/>
    <w:rsid w:val="000A4261"/>
    <w:rsid w:val="000A4490"/>
    <w:rsid w:val="000A5AC1"/>
    <w:rsid w:val="000A5C5C"/>
    <w:rsid w:val="000B1184"/>
    <w:rsid w:val="000B1991"/>
    <w:rsid w:val="000B22C5"/>
    <w:rsid w:val="000B29EB"/>
    <w:rsid w:val="000B2D39"/>
    <w:rsid w:val="000B2DAA"/>
    <w:rsid w:val="000B2F02"/>
    <w:rsid w:val="000B3A19"/>
    <w:rsid w:val="000B4088"/>
    <w:rsid w:val="000B44F5"/>
    <w:rsid w:val="000B5218"/>
    <w:rsid w:val="000B522C"/>
    <w:rsid w:val="000B597B"/>
    <w:rsid w:val="000B68C8"/>
    <w:rsid w:val="000B7C0B"/>
    <w:rsid w:val="000C07C6"/>
    <w:rsid w:val="000C1E9C"/>
    <w:rsid w:val="000C2A9F"/>
    <w:rsid w:val="000C31F3"/>
    <w:rsid w:val="000C34D6"/>
    <w:rsid w:val="000C3B35"/>
    <w:rsid w:val="000C4E64"/>
    <w:rsid w:val="000C5F08"/>
    <w:rsid w:val="000C608D"/>
    <w:rsid w:val="000C63AD"/>
    <w:rsid w:val="000C6A52"/>
    <w:rsid w:val="000C6B5E"/>
    <w:rsid w:val="000D0903"/>
    <w:rsid w:val="000D1B5E"/>
    <w:rsid w:val="000D1F5F"/>
    <w:rsid w:val="000D2D51"/>
    <w:rsid w:val="000D3F05"/>
    <w:rsid w:val="000D4257"/>
    <w:rsid w:val="000D452F"/>
    <w:rsid w:val="000D6D35"/>
    <w:rsid w:val="000E0C31"/>
    <w:rsid w:val="000E0C56"/>
    <w:rsid w:val="000E0DA1"/>
    <w:rsid w:val="000E11A2"/>
    <w:rsid w:val="000E23A5"/>
    <w:rsid w:val="000E3917"/>
    <w:rsid w:val="000E4061"/>
    <w:rsid w:val="000E4CD5"/>
    <w:rsid w:val="000E5574"/>
    <w:rsid w:val="000E620A"/>
    <w:rsid w:val="000E70D4"/>
    <w:rsid w:val="000F027E"/>
    <w:rsid w:val="000F18DD"/>
    <w:rsid w:val="000F20BD"/>
    <w:rsid w:val="000F28DC"/>
    <w:rsid w:val="000F2DA1"/>
    <w:rsid w:val="000F50A7"/>
    <w:rsid w:val="000F6D72"/>
    <w:rsid w:val="000F7174"/>
    <w:rsid w:val="00100216"/>
    <w:rsid w:val="0010200A"/>
    <w:rsid w:val="00102271"/>
    <w:rsid w:val="00102732"/>
    <w:rsid w:val="001035C2"/>
    <w:rsid w:val="00103E5C"/>
    <w:rsid w:val="001045B6"/>
    <w:rsid w:val="00104854"/>
    <w:rsid w:val="0010490E"/>
    <w:rsid w:val="00104FAE"/>
    <w:rsid w:val="00105CA2"/>
    <w:rsid w:val="001063C3"/>
    <w:rsid w:val="00106980"/>
    <w:rsid w:val="00106B83"/>
    <w:rsid w:val="00107697"/>
    <w:rsid w:val="00107A22"/>
    <w:rsid w:val="00110DF4"/>
    <w:rsid w:val="00110F7F"/>
    <w:rsid w:val="00111506"/>
    <w:rsid w:val="00111ABB"/>
    <w:rsid w:val="00111D0A"/>
    <w:rsid w:val="00112457"/>
    <w:rsid w:val="00113AD7"/>
    <w:rsid w:val="00115C6B"/>
    <w:rsid w:val="0011744A"/>
    <w:rsid w:val="00117658"/>
    <w:rsid w:val="00120B30"/>
    <w:rsid w:val="0012103E"/>
    <w:rsid w:val="0012305A"/>
    <w:rsid w:val="00123683"/>
    <w:rsid w:val="00123A91"/>
    <w:rsid w:val="00123A99"/>
    <w:rsid w:val="00125733"/>
    <w:rsid w:val="00127520"/>
    <w:rsid w:val="00127536"/>
    <w:rsid w:val="001279B3"/>
    <w:rsid w:val="001302B7"/>
    <w:rsid w:val="00130493"/>
    <w:rsid w:val="001304C1"/>
    <w:rsid w:val="00130554"/>
    <w:rsid w:val="00130F17"/>
    <w:rsid w:val="001315FB"/>
    <w:rsid w:val="001318EE"/>
    <w:rsid w:val="00132444"/>
    <w:rsid w:val="00132DDB"/>
    <w:rsid w:val="00133367"/>
    <w:rsid w:val="001339A5"/>
    <w:rsid w:val="001339E8"/>
    <w:rsid w:val="001339F4"/>
    <w:rsid w:val="001347F8"/>
    <w:rsid w:val="0013514F"/>
    <w:rsid w:val="0013564A"/>
    <w:rsid w:val="00135D55"/>
    <w:rsid w:val="00137190"/>
    <w:rsid w:val="00137269"/>
    <w:rsid w:val="0013734A"/>
    <w:rsid w:val="0014016C"/>
    <w:rsid w:val="001410DB"/>
    <w:rsid w:val="00141149"/>
    <w:rsid w:val="00144380"/>
    <w:rsid w:val="00144840"/>
    <w:rsid w:val="001450BD"/>
    <w:rsid w:val="001452A7"/>
    <w:rsid w:val="00145A6F"/>
    <w:rsid w:val="00145DF4"/>
    <w:rsid w:val="00146445"/>
    <w:rsid w:val="00146D15"/>
    <w:rsid w:val="00147E5A"/>
    <w:rsid w:val="00151417"/>
    <w:rsid w:val="00153763"/>
    <w:rsid w:val="0015405F"/>
    <w:rsid w:val="00155392"/>
    <w:rsid w:val="00155480"/>
    <w:rsid w:val="00155A1F"/>
    <w:rsid w:val="00156DF7"/>
    <w:rsid w:val="00157F36"/>
    <w:rsid w:val="00160096"/>
    <w:rsid w:val="00160DFD"/>
    <w:rsid w:val="00162CF7"/>
    <w:rsid w:val="001642EF"/>
    <w:rsid w:val="00164BD0"/>
    <w:rsid w:val="001659C7"/>
    <w:rsid w:val="00165CA8"/>
    <w:rsid w:val="00166584"/>
    <w:rsid w:val="00170249"/>
    <w:rsid w:val="00170EC3"/>
    <w:rsid w:val="00172328"/>
    <w:rsid w:val="00172BA3"/>
    <w:rsid w:val="00172F7F"/>
    <w:rsid w:val="001737AC"/>
    <w:rsid w:val="00173BAC"/>
    <w:rsid w:val="0017423B"/>
    <w:rsid w:val="001767B0"/>
    <w:rsid w:val="00176C0A"/>
    <w:rsid w:val="00176EF8"/>
    <w:rsid w:val="0017772F"/>
    <w:rsid w:val="00177FA5"/>
    <w:rsid w:val="00180146"/>
    <w:rsid w:val="00180B0E"/>
    <w:rsid w:val="00181566"/>
    <w:rsid w:val="001817F4"/>
    <w:rsid w:val="0018186A"/>
    <w:rsid w:val="001819C7"/>
    <w:rsid w:val="00181FF9"/>
    <w:rsid w:val="0018250A"/>
    <w:rsid w:val="00184103"/>
    <w:rsid w:val="001844D5"/>
    <w:rsid w:val="0018511E"/>
    <w:rsid w:val="001867EC"/>
    <w:rsid w:val="0018716D"/>
    <w:rsid w:val="001875DA"/>
    <w:rsid w:val="00190569"/>
    <w:rsid w:val="001907F9"/>
    <w:rsid w:val="00193926"/>
    <w:rsid w:val="00193C2E"/>
    <w:rsid w:val="0019423A"/>
    <w:rsid w:val="001948A9"/>
    <w:rsid w:val="00194ACD"/>
    <w:rsid w:val="001956C5"/>
    <w:rsid w:val="00195BF5"/>
    <w:rsid w:val="00195D42"/>
    <w:rsid w:val="00196194"/>
    <w:rsid w:val="0019706B"/>
    <w:rsid w:val="00197A10"/>
    <w:rsid w:val="001A06E1"/>
    <w:rsid w:val="001A20AF"/>
    <w:rsid w:val="001A46FB"/>
    <w:rsid w:val="001A51FA"/>
    <w:rsid w:val="001A5A51"/>
    <w:rsid w:val="001A5D9B"/>
    <w:rsid w:val="001A6862"/>
    <w:rsid w:val="001A7B56"/>
    <w:rsid w:val="001B184A"/>
    <w:rsid w:val="001B1C0B"/>
    <w:rsid w:val="001B2543"/>
    <w:rsid w:val="001B2A5D"/>
    <w:rsid w:val="001B3951"/>
    <w:rsid w:val="001B3F03"/>
    <w:rsid w:val="001B43D0"/>
    <w:rsid w:val="001B6AE0"/>
    <w:rsid w:val="001B6C85"/>
    <w:rsid w:val="001B79A9"/>
    <w:rsid w:val="001B7CE1"/>
    <w:rsid w:val="001C02DF"/>
    <w:rsid w:val="001C0967"/>
    <w:rsid w:val="001C1B5B"/>
    <w:rsid w:val="001C2830"/>
    <w:rsid w:val="001C3976"/>
    <w:rsid w:val="001C41C0"/>
    <w:rsid w:val="001C53D3"/>
    <w:rsid w:val="001C5C01"/>
    <w:rsid w:val="001C622F"/>
    <w:rsid w:val="001C6603"/>
    <w:rsid w:val="001C6ACC"/>
    <w:rsid w:val="001C7328"/>
    <w:rsid w:val="001C7F1A"/>
    <w:rsid w:val="001D0EC9"/>
    <w:rsid w:val="001D1340"/>
    <w:rsid w:val="001D1782"/>
    <w:rsid w:val="001D201F"/>
    <w:rsid w:val="001D27BB"/>
    <w:rsid w:val="001D305C"/>
    <w:rsid w:val="001D4DA5"/>
    <w:rsid w:val="001D513B"/>
    <w:rsid w:val="001D5EDF"/>
    <w:rsid w:val="001D79A2"/>
    <w:rsid w:val="001E282D"/>
    <w:rsid w:val="001E2A46"/>
    <w:rsid w:val="001E42D1"/>
    <w:rsid w:val="001E465D"/>
    <w:rsid w:val="001E659F"/>
    <w:rsid w:val="001E6901"/>
    <w:rsid w:val="001F0FC1"/>
    <w:rsid w:val="001F143C"/>
    <w:rsid w:val="001F1B51"/>
    <w:rsid w:val="001F215C"/>
    <w:rsid w:val="001F2424"/>
    <w:rsid w:val="001F24BD"/>
    <w:rsid w:val="001F2ED0"/>
    <w:rsid w:val="001F3068"/>
    <w:rsid w:val="001F32A5"/>
    <w:rsid w:val="001F4388"/>
    <w:rsid w:val="001F6A22"/>
    <w:rsid w:val="001F79B7"/>
    <w:rsid w:val="00200152"/>
    <w:rsid w:val="0020114E"/>
    <w:rsid w:val="002014C7"/>
    <w:rsid w:val="00201ACE"/>
    <w:rsid w:val="00202552"/>
    <w:rsid w:val="00202DFC"/>
    <w:rsid w:val="00203F73"/>
    <w:rsid w:val="002056AC"/>
    <w:rsid w:val="002067C9"/>
    <w:rsid w:val="00207A20"/>
    <w:rsid w:val="00207AD6"/>
    <w:rsid w:val="0021021D"/>
    <w:rsid w:val="00211AB8"/>
    <w:rsid w:val="00211D98"/>
    <w:rsid w:val="00212C25"/>
    <w:rsid w:val="00212C8B"/>
    <w:rsid w:val="00213267"/>
    <w:rsid w:val="00214930"/>
    <w:rsid w:val="0021566F"/>
    <w:rsid w:val="002162FB"/>
    <w:rsid w:val="00217440"/>
    <w:rsid w:val="00220627"/>
    <w:rsid w:val="0022067D"/>
    <w:rsid w:val="0022081B"/>
    <w:rsid w:val="00221230"/>
    <w:rsid w:val="00221305"/>
    <w:rsid w:val="002227D6"/>
    <w:rsid w:val="00222C72"/>
    <w:rsid w:val="00223A1A"/>
    <w:rsid w:val="002243D1"/>
    <w:rsid w:val="00224E34"/>
    <w:rsid w:val="0022578C"/>
    <w:rsid w:val="00226A9A"/>
    <w:rsid w:val="00226C2F"/>
    <w:rsid w:val="00227080"/>
    <w:rsid w:val="002279F0"/>
    <w:rsid w:val="00227D98"/>
    <w:rsid w:val="0023039D"/>
    <w:rsid w:val="0023055D"/>
    <w:rsid w:val="00230A2B"/>
    <w:rsid w:val="00230A74"/>
    <w:rsid w:val="00231B61"/>
    <w:rsid w:val="00232140"/>
    <w:rsid w:val="0023406B"/>
    <w:rsid w:val="00234A47"/>
    <w:rsid w:val="00235894"/>
    <w:rsid w:val="00235CA2"/>
    <w:rsid w:val="00236D85"/>
    <w:rsid w:val="00237107"/>
    <w:rsid w:val="00237F2F"/>
    <w:rsid w:val="00240219"/>
    <w:rsid w:val="00240385"/>
    <w:rsid w:val="00240AD7"/>
    <w:rsid w:val="00242EEE"/>
    <w:rsid w:val="00243A26"/>
    <w:rsid w:val="002442FE"/>
    <w:rsid w:val="00244DC5"/>
    <w:rsid w:val="00245131"/>
    <w:rsid w:val="00245C4E"/>
    <w:rsid w:val="00246B7A"/>
    <w:rsid w:val="00246CEF"/>
    <w:rsid w:val="00246FA3"/>
    <w:rsid w:val="00247D27"/>
    <w:rsid w:val="0025062D"/>
    <w:rsid w:val="00250C11"/>
    <w:rsid w:val="00250CF5"/>
    <w:rsid w:val="00251541"/>
    <w:rsid w:val="00251F63"/>
    <w:rsid w:val="00251F90"/>
    <w:rsid w:val="002535EA"/>
    <w:rsid w:val="002539E9"/>
    <w:rsid w:val="00254170"/>
    <w:rsid w:val="00254F96"/>
    <w:rsid w:val="00255268"/>
    <w:rsid w:val="00255709"/>
    <w:rsid w:val="002566AB"/>
    <w:rsid w:val="00256D98"/>
    <w:rsid w:val="00260111"/>
    <w:rsid w:val="00260603"/>
    <w:rsid w:val="002611CF"/>
    <w:rsid w:val="002612BF"/>
    <w:rsid w:val="002618D4"/>
    <w:rsid w:val="002619F0"/>
    <w:rsid w:val="00261D7F"/>
    <w:rsid w:val="00262382"/>
    <w:rsid w:val="00262481"/>
    <w:rsid w:val="00263EF0"/>
    <w:rsid w:val="00265BC2"/>
    <w:rsid w:val="002662F6"/>
    <w:rsid w:val="00270215"/>
    <w:rsid w:val="00271A72"/>
    <w:rsid w:val="00271FAE"/>
    <w:rsid w:val="00272F10"/>
    <w:rsid w:val="00276D9D"/>
    <w:rsid w:val="00277135"/>
    <w:rsid w:val="00277232"/>
    <w:rsid w:val="002779EE"/>
    <w:rsid w:val="00277A56"/>
    <w:rsid w:val="002807A8"/>
    <w:rsid w:val="002808F5"/>
    <w:rsid w:val="002810E7"/>
    <w:rsid w:val="00281521"/>
    <w:rsid w:val="00282312"/>
    <w:rsid w:val="0028417F"/>
    <w:rsid w:val="00284569"/>
    <w:rsid w:val="00284925"/>
    <w:rsid w:val="002854BC"/>
    <w:rsid w:val="00285F58"/>
    <w:rsid w:val="002866EB"/>
    <w:rsid w:val="002873F2"/>
    <w:rsid w:val="00287AC7"/>
    <w:rsid w:val="00290F12"/>
    <w:rsid w:val="0029287F"/>
    <w:rsid w:val="00294019"/>
    <w:rsid w:val="00294F98"/>
    <w:rsid w:val="0029517A"/>
    <w:rsid w:val="002957EE"/>
    <w:rsid w:val="00295CC0"/>
    <w:rsid w:val="00295FD6"/>
    <w:rsid w:val="00296AC5"/>
    <w:rsid w:val="00296C7A"/>
    <w:rsid w:val="00297193"/>
    <w:rsid w:val="00297657"/>
    <w:rsid w:val="002977DD"/>
    <w:rsid w:val="00297C9D"/>
    <w:rsid w:val="002A0E03"/>
    <w:rsid w:val="002A1C6B"/>
    <w:rsid w:val="002A29DD"/>
    <w:rsid w:val="002A2A5F"/>
    <w:rsid w:val="002A2DA9"/>
    <w:rsid w:val="002A3E4D"/>
    <w:rsid w:val="002A3E56"/>
    <w:rsid w:val="002A45C1"/>
    <w:rsid w:val="002A4605"/>
    <w:rsid w:val="002A4C60"/>
    <w:rsid w:val="002A51EB"/>
    <w:rsid w:val="002A6142"/>
    <w:rsid w:val="002A6C6D"/>
    <w:rsid w:val="002A7660"/>
    <w:rsid w:val="002B0099"/>
    <w:rsid w:val="002B05E0"/>
    <w:rsid w:val="002B09ED"/>
    <w:rsid w:val="002B1325"/>
    <w:rsid w:val="002B1AA7"/>
    <w:rsid w:val="002B2375"/>
    <w:rsid w:val="002B2742"/>
    <w:rsid w:val="002B2C27"/>
    <w:rsid w:val="002B5660"/>
    <w:rsid w:val="002B5850"/>
    <w:rsid w:val="002B5B15"/>
    <w:rsid w:val="002C00A0"/>
    <w:rsid w:val="002C0A35"/>
    <w:rsid w:val="002C14B0"/>
    <w:rsid w:val="002C1BCD"/>
    <w:rsid w:val="002C1F96"/>
    <w:rsid w:val="002C239D"/>
    <w:rsid w:val="002C2F39"/>
    <w:rsid w:val="002C471C"/>
    <w:rsid w:val="002C5AE5"/>
    <w:rsid w:val="002C5FE4"/>
    <w:rsid w:val="002C621C"/>
    <w:rsid w:val="002C706B"/>
    <w:rsid w:val="002C7A6F"/>
    <w:rsid w:val="002D0581"/>
    <w:rsid w:val="002D0F24"/>
    <w:rsid w:val="002D2DC7"/>
    <w:rsid w:val="002D4B89"/>
    <w:rsid w:val="002D6748"/>
    <w:rsid w:val="002D696F"/>
    <w:rsid w:val="002D720E"/>
    <w:rsid w:val="002D7B80"/>
    <w:rsid w:val="002E0AB8"/>
    <w:rsid w:val="002E12AA"/>
    <w:rsid w:val="002E18F3"/>
    <w:rsid w:val="002E2BEC"/>
    <w:rsid w:val="002E367A"/>
    <w:rsid w:val="002E3A5A"/>
    <w:rsid w:val="002E3CA8"/>
    <w:rsid w:val="002E3F0F"/>
    <w:rsid w:val="002E5556"/>
    <w:rsid w:val="002E5FF5"/>
    <w:rsid w:val="002E6534"/>
    <w:rsid w:val="002F1441"/>
    <w:rsid w:val="002F28CA"/>
    <w:rsid w:val="002F2933"/>
    <w:rsid w:val="002F3A4F"/>
    <w:rsid w:val="002F65BC"/>
    <w:rsid w:val="002F65E5"/>
    <w:rsid w:val="002F6835"/>
    <w:rsid w:val="002F71EC"/>
    <w:rsid w:val="002F7F38"/>
    <w:rsid w:val="003001C7"/>
    <w:rsid w:val="0030036A"/>
    <w:rsid w:val="00302AF5"/>
    <w:rsid w:val="00302B7F"/>
    <w:rsid w:val="003036DE"/>
    <w:rsid w:val="003038C5"/>
    <w:rsid w:val="00303AD5"/>
    <w:rsid w:val="00304980"/>
    <w:rsid w:val="003052EE"/>
    <w:rsid w:val="003055C5"/>
    <w:rsid w:val="0030567B"/>
    <w:rsid w:val="00305B58"/>
    <w:rsid w:val="00306AF1"/>
    <w:rsid w:val="003133FB"/>
    <w:rsid w:val="00313FA2"/>
    <w:rsid w:val="0031473C"/>
    <w:rsid w:val="00314DCA"/>
    <w:rsid w:val="00315757"/>
    <w:rsid w:val="00316CD8"/>
    <w:rsid w:val="003206C6"/>
    <w:rsid w:val="003211B4"/>
    <w:rsid w:val="0032143E"/>
    <w:rsid w:val="00321B06"/>
    <w:rsid w:val="00321D64"/>
    <w:rsid w:val="00322126"/>
    <w:rsid w:val="0032256A"/>
    <w:rsid w:val="00322F2E"/>
    <w:rsid w:val="00325582"/>
    <w:rsid w:val="003259F6"/>
    <w:rsid w:val="00325D7B"/>
    <w:rsid w:val="0032729D"/>
    <w:rsid w:val="00327A94"/>
    <w:rsid w:val="003307EF"/>
    <w:rsid w:val="003322E9"/>
    <w:rsid w:val="00332F58"/>
    <w:rsid w:val="0033410C"/>
    <w:rsid w:val="00335894"/>
    <w:rsid w:val="00335B3C"/>
    <w:rsid w:val="00335B5F"/>
    <w:rsid w:val="003364E6"/>
    <w:rsid w:val="003370B0"/>
    <w:rsid w:val="0033741C"/>
    <w:rsid w:val="0034027B"/>
    <w:rsid w:val="00342505"/>
    <w:rsid w:val="00343643"/>
    <w:rsid w:val="0034447B"/>
    <w:rsid w:val="003502D9"/>
    <w:rsid w:val="0035099A"/>
    <w:rsid w:val="00352CB1"/>
    <w:rsid w:val="00352EA5"/>
    <w:rsid w:val="00353428"/>
    <w:rsid w:val="00353CBF"/>
    <w:rsid w:val="00354604"/>
    <w:rsid w:val="003549A0"/>
    <w:rsid w:val="00354A54"/>
    <w:rsid w:val="003552BD"/>
    <w:rsid w:val="00355FD8"/>
    <w:rsid w:val="003560E1"/>
    <w:rsid w:val="003565D1"/>
    <w:rsid w:val="00356ED2"/>
    <w:rsid w:val="003576AB"/>
    <w:rsid w:val="0036055C"/>
    <w:rsid w:val="00360A9E"/>
    <w:rsid w:val="0036201F"/>
    <w:rsid w:val="00362796"/>
    <w:rsid w:val="003630CB"/>
    <w:rsid w:val="00363411"/>
    <w:rsid w:val="00363657"/>
    <w:rsid w:val="00363FFC"/>
    <w:rsid w:val="00364454"/>
    <w:rsid w:val="00365357"/>
    <w:rsid w:val="00365CF4"/>
    <w:rsid w:val="0036611C"/>
    <w:rsid w:val="003703B2"/>
    <w:rsid w:val="00370B80"/>
    <w:rsid w:val="00370D5C"/>
    <w:rsid w:val="00374A77"/>
    <w:rsid w:val="00383297"/>
    <w:rsid w:val="003836AF"/>
    <w:rsid w:val="00383A3A"/>
    <w:rsid w:val="00385275"/>
    <w:rsid w:val="003854AA"/>
    <w:rsid w:val="00386902"/>
    <w:rsid w:val="003871B6"/>
    <w:rsid w:val="00387369"/>
    <w:rsid w:val="003875A3"/>
    <w:rsid w:val="003900DB"/>
    <w:rsid w:val="003903AE"/>
    <w:rsid w:val="00390554"/>
    <w:rsid w:val="003911CF"/>
    <w:rsid w:val="003939E2"/>
    <w:rsid w:val="00394EB3"/>
    <w:rsid w:val="0039610D"/>
    <w:rsid w:val="0039754D"/>
    <w:rsid w:val="0039782B"/>
    <w:rsid w:val="003A055C"/>
    <w:rsid w:val="003A07D3"/>
    <w:rsid w:val="003A0BCC"/>
    <w:rsid w:val="003A270D"/>
    <w:rsid w:val="003A2C48"/>
    <w:rsid w:val="003A2E8D"/>
    <w:rsid w:val="003A3D9E"/>
    <w:rsid w:val="003A48C0"/>
    <w:rsid w:val="003A4A83"/>
    <w:rsid w:val="003A4EC4"/>
    <w:rsid w:val="003A5D94"/>
    <w:rsid w:val="003A60B0"/>
    <w:rsid w:val="003A79AD"/>
    <w:rsid w:val="003B02D8"/>
    <w:rsid w:val="003B0568"/>
    <w:rsid w:val="003B18C7"/>
    <w:rsid w:val="003B22A5"/>
    <w:rsid w:val="003B29BA"/>
    <w:rsid w:val="003B4A52"/>
    <w:rsid w:val="003B527B"/>
    <w:rsid w:val="003B6483"/>
    <w:rsid w:val="003B6AC4"/>
    <w:rsid w:val="003B6D53"/>
    <w:rsid w:val="003B7EC2"/>
    <w:rsid w:val="003C001C"/>
    <w:rsid w:val="003C280B"/>
    <w:rsid w:val="003C2AB0"/>
    <w:rsid w:val="003C2F23"/>
    <w:rsid w:val="003C30E5"/>
    <w:rsid w:val="003C3144"/>
    <w:rsid w:val="003C451C"/>
    <w:rsid w:val="003C55C5"/>
    <w:rsid w:val="003C6C0A"/>
    <w:rsid w:val="003C6EA3"/>
    <w:rsid w:val="003C6ECC"/>
    <w:rsid w:val="003D061B"/>
    <w:rsid w:val="003D062A"/>
    <w:rsid w:val="003D09C5"/>
    <w:rsid w:val="003D14CA"/>
    <w:rsid w:val="003D2A3F"/>
    <w:rsid w:val="003D3387"/>
    <w:rsid w:val="003D3AE8"/>
    <w:rsid w:val="003D45AD"/>
    <w:rsid w:val="003D521B"/>
    <w:rsid w:val="003D5AE3"/>
    <w:rsid w:val="003D5C41"/>
    <w:rsid w:val="003D635D"/>
    <w:rsid w:val="003D7548"/>
    <w:rsid w:val="003D7F5C"/>
    <w:rsid w:val="003E0690"/>
    <w:rsid w:val="003E0C6C"/>
    <w:rsid w:val="003E143F"/>
    <w:rsid w:val="003E2735"/>
    <w:rsid w:val="003E2A09"/>
    <w:rsid w:val="003E2C3B"/>
    <w:rsid w:val="003E339B"/>
    <w:rsid w:val="003E355E"/>
    <w:rsid w:val="003E38D5"/>
    <w:rsid w:val="003E3945"/>
    <w:rsid w:val="003E4693"/>
    <w:rsid w:val="003E4BF0"/>
    <w:rsid w:val="003E4E68"/>
    <w:rsid w:val="003E5B2A"/>
    <w:rsid w:val="003E639F"/>
    <w:rsid w:val="003E64EE"/>
    <w:rsid w:val="003E6E52"/>
    <w:rsid w:val="003E6FC3"/>
    <w:rsid w:val="003F0BEC"/>
    <w:rsid w:val="003F1A84"/>
    <w:rsid w:val="003F3392"/>
    <w:rsid w:val="003F385C"/>
    <w:rsid w:val="003F3C03"/>
    <w:rsid w:val="003F5453"/>
    <w:rsid w:val="003F6BAF"/>
    <w:rsid w:val="003F7220"/>
    <w:rsid w:val="003F745B"/>
    <w:rsid w:val="00402CA9"/>
    <w:rsid w:val="00402D2F"/>
    <w:rsid w:val="00404A09"/>
    <w:rsid w:val="00405C0C"/>
    <w:rsid w:val="00405D85"/>
    <w:rsid w:val="0040627F"/>
    <w:rsid w:val="004064DD"/>
    <w:rsid w:val="00406CDA"/>
    <w:rsid w:val="00407403"/>
    <w:rsid w:val="00407F1B"/>
    <w:rsid w:val="004102B0"/>
    <w:rsid w:val="004108DC"/>
    <w:rsid w:val="004131EC"/>
    <w:rsid w:val="004142C1"/>
    <w:rsid w:val="004143F3"/>
    <w:rsid w:val="00414A64"/>
    <w:rsid w:val="00414F02"/>
    <w:rsid w:val="00416339"/>
    <w:rsid w:val="00421CBC"/>
    <w:rsid w:val="00421D94"/>
    <w:rsid w:val="00422532"/>
    <w:rsid w:val="00423435"/>
    <w:rsid w:val="004234A1"/>
    <w:rsid w:val="00423CC4"/>
    <w:rsid w:val="004242C9"/>
    <w:rsid w:val="004245A6"/>
    <w:rsid w:val="00425052"/>
    <w:rsid w:val="00425E6B"/>
    <w:rsid w:val="0042648C"/>
    <w:rsid w:val="00427819"/>
    <w:rsid w:val="0042796C"/>
    <w:rsid w:val="00427AC0"/>
    <w:rsid w:val="004307A1"/>
    <w:rsid w:val="00430ADC"/>
    <w:rsid w:val="00430D2E"/>
    <w:rsid w:val="00430D9B"/>
    <w:rsid w:val="00431870"/>
    <w:rsid w:val="00432407"/>
    <w:rsid w:val="00433C08"/>
    <w:rsid w:val="0043581E"/>
    <w:rsid w:val="00437174"/>
    <w:rsid w:val="00437CDA"/>
    <w:rsid w:val="00441028"/>
    <w:rsid w:val="00441195"/>
    <w:rsid w:val="00442B03"/>
    <w:rsid w:val="00442B55"/>
    <w:rsid w:val="004433AD"/>
    <w:rsid w:val="004436AA"/>
    <w:rsid w:val="004452CD"/>
    <w:rsid w:val="00445D92"/>
    <w:rsid w:val="004475CF"/>
    <w:rsid w:val="00450363"/>
    <w:rsid w:val="00451246"/>
    <w:rsid w:val="00451697"/>
    <w:rsid w:val="00452841"/>
    <w:rsid w:val="00453537"/>
    <w:rsid w:val="00453E77"/>
    <w:rsid w:val="00453EFC"/>
    <w:rsid w:val="00453F62"/>
    <w:rsid w:val="004552D7"/>
    <w:rsid w:val="00455AC0"/>
    <w:rsid w:val="00457C99"/>
    <w:rsid w:val="00457D4F"/>
    <w:rsid w:val="00460C3B"/>
    <w:rsid w:val="0046176E"/>
    <w:rsid w:val="00461AAE"/>
    <w:rsid w:val="00462FFC"/>
    <w:rsid w:val="004639AD"/>
    <w:rsid w:val="00464353"/>
    <w:rsid w:val="00464E2C"/>
    <w:rsid w:val="00466F9B"/>
    <w:rsid w:val="004678C6"/>
    <w:rsid w:val="00470302"/>
    <w:rsid w:val="004710B7"/>
    <w:rsid w:val="0047132F"/>
    <w:rsid w:val="004714FC"/>
    <w:rsid w:val="0047334D"/>
    <w:rsid w:val="004748B2"/>
    <w:rsid w:val="004748CD"/>
    <w:rsid w:val="0047552E"/>
    <w:rsid w:val="00476333"/>
    <w:rsid w:val="00476546"/>
    <w:rsid w:val="00476A36"/>
    <w:rsid w:val="00477F8C"/>
    <w:rsid w:val="00480CC8"/>
    <w:rsid w:val="00483E35"/>
    <w:rsid w:val="004845E9"/>
    <w:rsid w:val="0048485A"/>
    <w:rsid w:val="004855A0"/>
    <w:rsid w:val="00486156"/>
    <w:rsid w:val="004875E4"/>
    <w:rsid w:val="004906BE"/>
    <w:rsid w:val="00490C48"/>
    <w:rsid w:val="00491015"/>
    <w:rsid w:val="004918B1"/>
    <w:rsid w:val="0049193A"/>
    <w:rsid w:val="00491C6B"/>
    <w:rsid w:val="00491C84"/>
    <w:rsid w:val="00492077"/>
    <w:rsid w:val="004927C4"/>
    <w:rsid w:val="00492CD2"/>
    <w:rsid w:val="00492E66"/>
    <w:rsid w:val="004938CD"/>
    <w:rsid w:val="00495971"/>
    <w:rsid w:val="00495B49"/>
    <w:rsid w:val="00496465"/>
    <w:rsid w:val="00496973"/>
    <w:rsid w:val="00496FF5"/>
    <w:rsid w:val="00497929"/>
    <w:rsid w:val="00497AEC"/>
    <w:rsid w:val="004A168F"/>
    <w:rsid w:val="004A169C"/>
    <w:rsid w:val="004A16B4"/>
    <w:rsid w:val="004A1DC4"/>
    <w:rsid w:val="004A238A"/>
    <w:rsid w:val="004A2CCD"/>
    <w:rsid w:val="004A500A"/>
    <w:rsid w:val="004A5C7D"/>
    <w:rsid w:val="004A619D"/>
    <w:rsid w:val="004A7CEE"/>
    <w:rsid w:val="004B09B2"/>
    <w:rsid w:val="004B09ED"/>
    <w:rsid w:val="004B0ACE"/>
    <w:rsid w:val="004B13A6"/>
    <w:rsid w:val="004B248B"/>
    <w:rsid w:val="004B3CA2"/>
    <w:rsid w:val="004B43E7"/>
    <w:rsid w:val="004B44EC"/>
    <w:rsid w:val="004B60D5"/>
    <w:rsid w:val="004B6F6C"/>
    <w:rsid w:val="004C0140"/>
    <w:rsid w:val="004C0313"/>
    <w:rsid w:val="004C0603"/>
    <w:rsid w:val="004C07C9"/>
    <w:rsid w:val="004C0867"/>
    <w:rsid w:val="004C0932"/>
    <w:rsid w:val="004C1646"/>
    <w:rsid w:val="004C1795"/>
    <w:rsid w:val="004C1C42"/>
    <w:rsid w:val="004C1FCF"/>
    <w:rsid w:val="004C21CC"/>
    <w:rsid w:val="004C368D"/>
    <w:rsid w:val="004C37F5"/>
    <w:rsid w:val="004C4D0B"/>
    <w:rsid w:val="004C4E81"/>
    <w:rsid w:val="004C6D1D"/>
    <w:rsid w:val="004C6F6D"/>
    <w:rsid w:val="004D01A3"/>
    <w:rsid w:val="004D029C"/>
    <w:rsid w:val="004D033A"/>
    <w:rsid w:val="004D0CF5"/>
    <w:rsid w:val="004D19FC"/>
    <w:rsid w:val="004D1BBB"/>
    <w:rsid w:val="004D262D"/>
    <w:rsid w:val="004D2CBD"/>
    <w:rsid w:val="004D3795"/>
    <w:rsid w:val="004D3886"/>
    <w:rsid w:val="004D5A91"/>
    <w:rsid w:val="004D5BB6"/>
    <w:rsid w:val="004D61B0"/>
    <w:rsid w:val="004D6749"/>
    <w:rsid w:val="004D6A7F"/>
    <w:rsid w:val="004E0184"/>
    <w:rsid w:val="004E0B0A"/>
    <w:rsid w:val="004E1759"/>
    <w:rsid w:val="004E17E8"/>
    <w:rsid w:val="004E1DDF"/>
    <w:rsid w:val="004E2FDB"/>
    <w:rsid w:val="004E31D8"/>
    <w:rsid w:val="004E332B"/>
    <w:rsid w:val="004E4327"/>
    <w:rsid w:val="004E43BF"/>
    <w:rsid w:val="004E5976"/>
    <w:rsid w:val="004E75D4"/>
    <w:rsid w:val="004F15AC"/>
    <w:rsid w:val="004F166D"/>
    <w:rsid w:val="004F1B41"/>
    <w:rsid w:val="004F264D"/>
    <w:rsid w:val="004F2FAF"/>
    <w:rsid w:val="004F3523"/>
    <w:rsid w:val="004F38FB"/>
    <w:rsid w:val="004F3D4A"/>
    <w:rsid w:val="004F4C5B"/>
    <w:rsid w:val="004F64D4"/>
    <w:rsid w:val="004F75B8"/>
    <w:rsid w:val="004F76F0"/>
    <w:rsid w:val="00500467"/>
    <w:rsid w:val="0050092C"/>
    <w:rsid w:val="00501068"/>
    <w:rsid w:val="0050156B"/>
    <w:rsid w:val="00501C36"/>
    <w:rsid w:val="00502123"/>
    <w:rsid w:val="00502558"/>
    <w:rsid w:val="005028F5"/>
    <w:rsid w:val="00502B43"/>
    <w:rsid w:val="00503D13"/>
    <w:rsid w:val="00504218"/>
    <w:rsid w:val="00506AF8"/>
    <w:rsid w:val="0050723E"/>
    <w:rsid w:val="005072D1"/>
    <w:rsid w:val="00511003"/>
    <w:rsid w:val="00511BDD"/>
    <w:rsid w:val="00512453"/>
    <w:rsid w:val="00512583"/>
    <w:rsid w:val="0051430B"/>
    <w:rsid w:val="005158AD"/>
    <w:rsid w:val="005164DE"/>
    <w:rsid w:val="00517162"/>
    <w:rsid w:val="00517A79"/>
    <w:rsid w:val="00517B97"/>
    <w:rsid w:val="00520403"/>
    <w:rsid w:val="0052054C"/>
    <w:rsid w:val="00520830"/>
    <w:rsid w:val="00521250"/>
    <w:rsid w:val="005224BF"/>
    <w:rsid w:val="0052269A"/>
    <w:rsid w:val="00522A0F"/>
    <w:rsid w:val="005242BA"/>
    <w:rsid w:val="00525786"/>
    <w:rsid w:val="00525943"/>
    <w:rsid w:val="005259E8"/>
    <w:rsid w:val="00526928"/>
    <w:rsid w:val="00527787"/>
    <w:rsid w:val="005277BC"/>
    <w:rsid w:val="005304C8"/>
    <w:rsid w:val="00531C1B"/>
    <w:rsid w:val="0053262C"/>
    <w:rsid w:val="00532CF2"/>
    <w:rsid w:val="00533A0E"/>
    <w:rsid w:val="0053412C"/>
    <w:rsid w:val="00534248"/>
    <w:rsid w:val="00534B4C"/>
    <w:rsid w:val="00534B77"/>
    <w:rsid w:val="00535DC6"/>
    <w:rsid w:val="0054009F"/>
    <w:rsid w:val="00541E63"/>
    <w:rsid w:val="0054218F"/>
    <w:rsid w:val="00544033"/>
    <w:rsid w:val="0054403B"/>
    <w:rsid w:val="00544300"/>
    <w:rsid w:val="00544899"/>
    <w:rsid w:val="00545737"/>
    <w:rsid w:val="00545A0C"/>
    <w:rsid w:val="0054620D"/>
    <w:rsid w:val="00546B88"/>
    <w:rsid w:val="0054745E"/>
    <w:rsid w:val="00551487"/>
    <w:rsid w:val="00551817"/>
    <w:rsid w:val="0055197D"/>
    <w:rsid w:val="00552570"/>
    <w:rsid w:val="00553DBD"/>
    <w:rsid w:val="00555308"/>
    <w:rsid w:val="005554AA"/>
    <w:rsid w:val="00557045"/>
    <w:rsid w:val="00557246"/>
    <w:rsid w:val="005579F8"/>
    <w:rsid w:val="00557B98"/>
    <w:rsid w:val="00557E0C"/>
    <w:rsid w:val="00560EF6"/>
    <w:rsid w:val="0056165C"/>
    <w:rsid w:val="0056222C"/>
    <w:rsid w:val="005624ED"/>
    <w:rsid w:val="005632D8"/>
    <w:rsid w:val="00563B81"/>
    <w:rsid w:val="00564284"/>
    <w:rsid w:val="0056437F"/>
    <w:rsid w:val="00564D09"/>
    <w:rsid w:val="00564DF1"/>
    <w:rsid w:val="005659D5"/>
    <w:rsid w:val="00565AD9"/>
    <w:rsid w:val="00567AC9"/>
    <w:rsid w:val="00567FDC"/>
    <w:rsid w:val="005716C1"/>
    <w:rsid w:val="00571845"/>
    <w:rsid w:val="00572707"/>
    <w:rsid w:val="00572E54"/>
    <w:rsid w:val="0057327E"/>
    <w:rsid w:val="00573821"/>
    <w:rsid w:val="00574275"/>
    <w:rsid w:val="00575FAF"/>
    <w:rsid w:val="00577D3F"/>
    <w:rsid w:val="00577D59"/>
    <w:rsid w:val="0058001F"/>
    <w:rsid w:val="005812DE"/>
    <w:rsid w:val="00581327"/>
    <w:rsid w:val="0058223D"/>
    <w:rsid w:val="00583750"/>
    <w:rsid w:val="00583D45"/>
    <w:rsid w:val="005842A6"/>
    <w:rsid w:val="00584325"/>
    <w:rsid w:val="0058635E"/>
    <w:rsid w:val="00586C2D"/>
    <w:rsid w:val="00586E0F"/>
    <w:rsid w:val="00587034"/>
    <w:rsid w:val="00587FEF"/>
    <w:rsid w:val="005906C3"/>
    <w:rsid w:val="00590F5E"/>
    <w:rsid w:val="0059126E"/>
    <w:rsid w:val="00591754"/>
    <w:rsid w:val="00591C33"/>
    <w:rsid w:val="00591E81"/>
    <w:rsid w:val="005922B9"/>
    <w:rsid w:val="00592DF7"/>
    <w:rsid w:val="00592E1B"/>
    <w:rsid w:val="00593210"/>
    <w:rsid w:val="0059336B"/>
    <w:rsid w:val="00593911"/>
    <w:rsid w:val="00593B2E"/>
    <w:rsid w:val="00594E1F"/>
    <w:rsid w:val="00596607"/>
    <w:rsid w:val="00596C26"/>
    <w:rsid w:val="00597881"/>
    <w:rsid w:val="005A1C7E"/>
    <w:rsid w:val="005A34D8"/>
    <w:rsid w:val="005A38E6"/>
    <w:rsid w:val="005A3D9B"/>
    <w:rsid w:val="005A4513"/>
    <w:rsid w:val="005A4714"/>
    <w:rsid w:val="005A5E9D"/>
    <w:rsid w:val="005A61FE"/>
    <w:rsid w:val="005A670D"/>
    <w:rsid w:val="005A6D76"/>
    <w:rsid w:val="005A7550"/>
    <w:rsid w:val="005B04D9"/>
    <w:rsid w:val="005B0ECD"/>
    <w:rsid w:val="005B150A"/>
    <w:rsid w:val="005B1696"/>
    <w:rsid w:val="005B3206"/>
    <w:rsid w:val="005B41AC"/>
    <w:rsid w:val="005B45DB"/>
    <w:rsid w:val="005B4720"/>
    <w:rsid w:val="005B4ADF"/>
    <w:rsid w:val="005B52E7"/>
    <w:rsid w:val="005B5B57"/>
    <w:rsid w:val="005B5CC5"/>
    <w:rsid w:val="005B72F4"/>
    <w:rsid w:val="005B7D70"/>
    <w:rsid w:val="005B7F37"/>
    <w:rsid w:val="005C0699"/>
    <w:rsid w:val="005C06AF"/>
    <w:rsid w:val="005C0971"/>
    <w:rsid w:val="005C09CB"/>
    <w:rsid w:val="005C142E"/>
    <w:rsid w:val="005C1BFA"/>
    <w:rsid w:val="005C20A0"/>
    <w:rsid w:val="005C2EDB"/>
    <w:rsid w:val="005C3CC7"/>
    <w:rsid w:val="005C3F67"/>
    <w:rsid w:val="005C4FF5"/>
    <w:rsid w:val="005C527F"/>
    <w:rsid w:val="005C585A"/>
    <w:rsid w:val="005C62E6"/>
    <w:rsid w:val="005C7680"/>
    <w:rsid w:val="005D11BE"/>
    <w:rsid w:val="005D1B51"/>
    <w:rsid w:val="005D2418"/>
    <w:rsid w:val="005D2AC3"/>
    <w:rsid w:val="005D3AD3"/>
    <w:rsid w:val="005D4023"/>
    <w:rsid w:val="005D4C93"/>
    <w:rsid w:val="005D626D"/>
    <w:rsid w:val="005D6C54"/>
    <w:rsid w:val="005E3700"/>
    <w:rsid w:val="005E37A8"/>
    <w:rsid w:val="005E4944"/>
    <w:rsid w:val="005E5C46"/>
    <w:rsid w:val="005E5E12"/>
    <w:rsid w:val="005E6248"/>
    <w:rsid w:val="005E6809"/>
    <w:rsid w:val="005E6A0F"/>
    <w:rsid w:val="005E7AE4"/>
    <w:rsid w:val="005F1F5A"/>
    <w:rsid w:val="005F2724"/>
    <w:rsid w:val="005F2A4B"/>
    <w:rsid w:val="005F2AEE"/>
    <w:rsid w:val="005F2E39"/>
    <w:rsid w:val="005F48E9"/>
    <w:rsid w:val="005F53F3"/>
    <w:rsid w:val="005F69D2"/>
    <w:rsid w:val="005F7B45"/>
    <w:rsid w:val="00602264"/>
    <w:rsid w:val="00602898"/>
    <w:rsid w:val="00603548"/>
    <w:rsid w:val="00603D46"/>
    <w:rsid w:val="006049BE"/>
    <w:rsid w:val="00605216"/>
    <w:rsid w:val="00605257"/>
    <w:rsid w:val="0060558A"/>
    <w:rsid w:val="00605BCD"/>
    <w:rsid w:val="0060644E"/>
    <w:rsid w:val="0060722F"/>
    <w:rsid w:val="00607279"/>
    <w:rsid w:val="0060785D"/>
    <w:rsid w:val="00607BE4"/>
    <w:rsid w:val="00607C6A"/>
    <w:rsid w:val="0061017A"/>
    <w:rsid w:val="00610900"/>
    <w:rsid w:val="00610DAB"/>
    <w:rsid w:val="006110D2"/>
    <w:rsid w:val="0061167C"/>
    <w:rsid w:val="00611D8C"/>
    <w:rsid w:val="006126D0"/>
    <w:rsid w:val="00612D70"/>
    <w:rsid w:val="00612D8F"/>
    <w:rsid w:val="006132DF"/>
    <w:rsid w:val="0061338A"/>
    <w:rsid w:val="00613CBB"/>
    <w:rsid w:val="00613D1B"/>
    <w:rsid w:val="00614390"/>
    <w:rsid w:val="0061504C"/>
    <w:rsid w:val="006161FF"/>
    <w:rsid w:val="0061673A"/>
    <w:rsid w:val="00616E0E"/>
    <w:rsid w:val="006171E3"/>
    <w:rsid w:val="00617411"/>
    <w:rsid w:val="00617717"/>
    <w:rsid w:val="00620033"/>
    <w:rsid w:val="0062275D"/>
    <w:rsid w:val="00623272"/>
    <w:rsid w:val="00623582"/>
    <w:rsid w:val="006246CF"/>
    <w:rsid w:val="006253FF"/>
    <w:rsid w:val="00626268"/>
    <w:rsid w:val="00626B4F"/>
    <w:rsid w:val="006311B4"/>
    <w:rsid w:val="00631749"/>
    <w:rsid w:val="006323DB"/>
    <w:rsid w:val="0063264C"/>
    <w:rsid w:val="00635E8B"/>
    <w:rsid w:val="00636116"/>
    <w:rsid w:val="0064052D"/>
    <w:rsid w:val="00640E4A"/>
    <w:rsid w:val="006416B1"/>
    <w:rsid w:val="00641D09"/>
    <w:rsid w:val="00642694"/>
    <w:rsid w:val="00644FC2"/>
    <w:rsid w:val="00645360"/>
    <w:rsid w:val="00645E28"/>
    <w:rsid w:val="00646D7B"/>
    <w:rsid w:val="00646E26"/>
    <w:rsid w:val="00650883"/>
    <w:rsid w:val="00651083"/>
    <w:rsid w:val="00651302"/>
    <w:rsid w:val="00653895"/>
    <w:rsid w:val="00654036"/>
    <w:rsid w:val="006544BC"/>
    <w:rsid w:val="006560D2"/>
    <w:rsid w:val="00656393"/>
    <w:rsid w:val="00660F26"/>
    <w:rsid w:val="006622BE"/>
    <w:rsid w:val="006623D4"/>
    <w:rsid w:val="006626FF"/>
    <w:rsid w:val="0066445B"/>
    <w:rsid w:val="00664C5F"/>
    <w:rsid w:val="00665793"/>
    <w:rsid w:val="00665A7A"/>
    <w:rsid w:val="00665FC5"/>
    <w:rsid w:val="00666A5E"/>
    <w:rsid w:val="00670C9E"/>
    <w:rsid w:val="006719A3"/>
    <w:rsid w:val="00671E17"/>
    <w:rsid w:val="00671F7E"/>
    <w:rsid w:val="0067213F"/>
    <w:rsid w:val="0067309B"/>
    <w:rsid w:val="00674381"/>
    <w:rsid w:val="006751BE"/>
    <w:rsid w:val="00676423"/>
    <w:rsid w:val="00676D76"/>
    <w:rsid w:val="00676EF2"/>
    <w:rsid w:val="0067762F"/>
    <w:rsid w:val="00677853"/>
    <w:rsid w:val="00680B92"/>
    <w:rsid w:val="00680F56"/>
    <w:rsid w:val="0068148F"/>
    <w:rsid w:val="006816EA"/>
    <w:rsid w:val="00683F10"/>
    <w:rsid w:val="00684E39"/>
    <w:rsid w:val="00686047"/>
    <w:rsid w:val="006908DF"/>
    <w:rsid w:val="00690D15"/>
    <w:rsid w:val="0069145A"/>
    <w:rsid w:val="006914AE"/>
    <w:rsid w:val="00692C7B"/>
    <w:rsid w:val="006934C3"/>
    <w:rsid w:val="00693E34"/>
    <w:rsid w:val="00694003"/>
    <w:rsid w:val="00694E49"/>
    <w:rsid w:val="00696667"/>
    <w:rsid w:val="00696A02"/>
    <w:rsid w:val="00696A50"/>
    <w:rsid w:val="00696B00"/>
    <w:rsid w:val="006A089A"/>
    <w:rsid w:val="006A12C7"/>
    <w:rsid w:val="006A1491"/>
    <w:rsid w:val="006A1DD3"/>
    <w:rsid w:val="006A3576"/>
    <w:rsid w:val="006A35FC"/>
    <w:rsid w:val="006A3ABC"/>
    <w:rsid w:val="006A3D2E"/>
    <w:rsid w:val="006A7625"/>
    <w:rsid w:val="006B0C94"/>
    <w:rsid w:val="006B0D0E"/>
    <w:rsid w:val="006B1296"/>
    <w:rsid w:val="006B167D"/>
    <w:rsid w:val="006B1989"/>
    <w:rsid w:val="006B1F62"/>
    <w:rsid w:val="006B2631"/>
    <w:rsid w:val="006B3737"/>
    <w:rsid w:val="006B3A15"/>
    <w:rsid w:val="006B3CDC"/>
    <w:rsid w:val="006B40F4"/>
    <w:rsid w:val="006B468C"/>
    <w:rsid w:val="006B6AFA"/>
    <w:rsid w:val="006B7934"/>
    <w:rsid w:val="006C0C7A"/>
    <w:rsid w:val="006C13FD"/>
    <w:rsid w:val="006C2309"/>
    <w:rsid w:val="006C27C3"/>
    <w:rsid w:val="006C2882"/>
    <w:rsid w:val="006C3A33"/>
    <w:rsid w:val="006C3FE1"/>
    <w:rsid w:val="006C4678"/>
    <w:rsid w:val="006C4CF9"/>
    <w:rsid w:val="006C6EDB"/>
    <w:rsid w:val="006C79BB"/>
    <w:rsid w:val="006C7D8D"/>
    <w:rsid w:val="006D0A08"/>
    <w:rsid w:val="006D17A6"/>
    <w:rsid w:val="006D1DEA"/>
    <w:rsid w:val="006D29A7"/>
    <w:rsid w:val="006D3729"/>
    <w:rsid w:val="006D49B3"/>
    <w:rsid w:val="006D604A"/>
    <w:rsid w:val="006D660C"/>
    <w:rsid w:val="006D6B5F"/>
    <w:rsid w:val="006D6F93"/>
    <w:rsid w:val="006D7057"/>
    <w:rsid w:val="006D77A4"/>
    <w:rsid w:val="006E05A8"/>
    <w:rsid w:val="006E0602"/>
    <w:rsid w:val="006E0800"/>
    <w:rsid w:val="006E2818"/>
    <w:rsid w:val="006E34E4"/>
    <w:rsid w:val="006E42EC"/>
    <w:rsid w:val="006E5C57"/>
    <w:rsid w:val="006E5D2D"/>
    <w:rsid w:val="006E5F86"/>
    <w:rsid w:val="006E6377"/>
    <w:rsid w:val="006E641F"/>
    <w:rsid w:val="006E6703"/>
    <w:rsid w:val="006E7694"/>
    <w:rsid w:val="006E7FF6"/>
    <w:rsid w:val="006F1108"/>
    <w:rsid w:val="006F1F74"/>
    <w:rsid w:val="006F2C47"/>
    <w:rsid w:val="006F4968"/>
    <w:rsid w:val="006F4EE0"/>
    <w:rsid w:val="006F50D9"/>
    <w:rsid w:val="006F58A7"/>
    <w:rsid w:val="006F6426"/>
    <w:rsid w:val="006F6D7E"/>
    <w:rsid w:val="006F72C4"/>
    <w:rsid w:val="0070068E"/>
    <w:rsid w:val="00701E38"/>
    <w:rsid w:val="007028A9"/>
    <w:rsid w:val="00702A53"/>
    <w:rsid w:val="00702AD0"/>
    <w:rsid w:val="00705399"/>
    <w:rsid w:val="00706C60"/>
    <w:rsid w:val="00706F5E"/>
    <w:rsid w:val="00707565"/>
    <w:rsid w:val="00707A83"/>
    <w:rsid w:val="00710F12"/>
    <w:rsid w:val="00711F60"/>
    <w:rsid w:val="00712F06"/>
    <w:rsid w:val="00714386"/>
    <w:rsid w:val="007152A4"/>
    <w:rsid w:val="00715338"/>
    <w:rsid w:val="00717725"/>
    <w:rsid w:val="00717794"/>
    <w:rsid w:val="007178EC"/>
    <w:rsid w:val="00717E7A"/>
    <w:rsid w:val="00720006"/>
    <w:rsid w:val="007203A0"/>
    <w:rsid w:val="00722B13"/>
    <w:rsid w:val="00722C48"/>
    <w:rsid w:val="00724EAC"/>
    <w:rsid w:val="007256F7"/>
    <w:rsid w:val="007279B3"/>
    <w:rsid w:val="00727F16"/>
    <w:rsid w:val="0073002C"/>
    <w:rsid w:val="00730311"/>
    <w:rsid w:val="0073066C"/>
    <w:rsid w:val="00730D0D"/>
    <w:rsid w:val="007332CE"/>
    <w:rsid w:val="00733CF3"/>
    <w:rsid w:val="00734748"/>
    <w:rsid w:val="00736E53"/>
    <w:rsid w:val="00737CA2"/>
    <w:rsid w:val="00737DEE"/>
    <w:rsid w:val="00737E3A"/>
    <w:rsid w:val="00741240"/>
    <w:rsid w:val="0074195E"/>
    <w:rsid w:val="007423CF"/>
    <w:rsid w:val="0074386E"/>
    <w:rsid w:val="00743AC0"/>
    <w:rsid w:val="00744DC9"/>
    <w:rsid w:val="00747060"/>
    <w:rsid w:val="007473D2"/>
    <w:rsid w:val="00747674"/>
    <w:rsid w:val="00747B26"/>
    <w:rsid w:val="00750459"/>
    <w:rsid w:val="0075058D"/>
    <w:rsid w:val="00751049"/>
    <w:rsid w:val="007512E6"/>
    <w:rsid w:val="00751645"/>
    <w:rsid w:val="00751815"/>
    <w:rsid w:val="00751F59"/>
    <w:rsid w:val="00752E32"/>
    <w:rsid w:val="00753B54"/>
    <w:rsid w:val="00754A60"/>
    <w:rsid w:val="00755EFE"/>
    <w:rsid w:val="00757B93"/>
    <w:rsid w:val="00757E26"/>
    <w:rsid w:val="00760012"/>
    <w:rsid w:val="0076055F"/>
    <w:rsid w:val="007607C6"/>
    <w:rsid w:val="00760D2E"/>
    <w:rsid w:val="007610F4"/>
    <w:rsid w:val="007615E3"/>
    <w:rsid w:val="00761876"/>
    <w:rsid w:val="007625E8"/>
    <w:rsid w:val="00762B5C"/>
    <w:rsid w:val="00762BB3"/>
    <w:rsid w:val="00762D20"/>
    <w:rsid w:val="00763925"/>
    <w:rsid w:val="00765D67"/>
    <w:rsid w:val="007660E6"/>
    <w:rsid w:val="00767028"/>
    <w:rsid w:val="00767262"/>
    <w:rsid w:val="00770269"/>
    <w:rsid w:val="00770559"/>
    <w:rsid w:val="00770AC9"/>
    <w:rsid w:val="00771D0D"/>
    <w:rsid w:val="0077294C"/>
    <w:rsid w:val="00772DF6"/>
    <w:rsid w:val="0077382A"/>
    <w:rsid w:val="00774604"/>
    <w:rsid w:val="00774F60"/>
    <w:rsid w:val="0077505B"/>
    <w:rsid w:val="007766DC"/>
    <w:rsid w:val="00776A2B"/>
    <w:rsid w:val="00776E9C"/>
    <w:rsid w:val="007772E4"/>
    <w:rsid w:val="007779C9"/>
    <w:rsid w:val="00777D23"/>
    <w:rsid w:val="0078039D"/>
    <w:rsid w:val="007808E4"/>
    <w:rsid w:val="007819C1"/>
    <w:rsid w:val="00781C67"/>
    <w:rsid w:val="00782E13"/>
    <w:rsid w:val="00783422"/>
    <w:rsid w:val="00783481"/>
    <w:rsid w:val="00783EC3"/>
    <w:rsid w:val="007845AD"/>
    <w:rsid w:val="007848C1"/>
    <w:rsid w:val="00784EA4"/>
    <w:rsid w:val="00785E17"/>
    <w:rsid w:val="00786734"/>
    <w:rsid w:val="007867AB"/>
    <w:rsid w:val="007867C0"/>
    <w:rsid w:val="007869D3"/>
    <w:rsid w:val="00790516"/>
    <w:rsid w:val="0079092D"/>
    <w:rsid w:val="00791684"/>
    <w:rsid w:val="00791B0B"/>
    <w:rsid w:val="00792546"/>
    <w:rsid w:val="00793237"/>
    <w:rsid w:val="00793D75"/>
    <w:rsid w:val="00794E6D"/>
    <w:rsid w:val="00795995"/>
    <w:rsid w:val="00797428"/>
    <w:rsid w:val="0079748A"/>
    <w:rsid w:val="00797720"/>
    <w:rsid w:val="0079793D"/>
    <w:rsid w:val="00797EB2"/>
    <w:rsid w:val="007A102A"/>
    <w:rsid w:val="007A1BD6"/>
    <w:rsid w:val="007A2076"/>
    <w:rsid w:val="007A239B"/>
    <w:rsid w:val="007A2BC8"/>
    <w:rsid w:val="007A3334"/>
    <w:rsid w:val="007A36EB"/>
    <w:rsid w:val="007A3B3C"/>
    <w:rsid w:val="007A4B6D"/>
    <w:rsid w:val="007B1A28"/>
    <w:rsid w:val="007B1AE7"/>
    <w:rsid w:val="007B4083"/>
    <w:rsid w:val="007B45F8"/>
    <w:rsid w:val="007B4D30"/>
    <w:rsid w:val="007B6464"/>
    <w:rsid w:val="007B6EED"/>
    <w:rsid w:val="007B7CC6"/>
    <w:rsid w:val="007B7E59"/>
    <w:rsid w:val="007C0282"/>
    <w:rsid w:val="007C05FC"/>
    <w:rsid w:val="007C0720"/>
    <w:rsid w:val="007C0A1E"/>
    <w:rsid w:val="007C0F4F"/>
    <w:rsid w:val="007C183A"/>
    <w:rsid w:val="007C29F1"/>
    <w:rsid w:val="007C368A"/>
    <w:rsid w:val="007C453D"/>
    <w:rsid w:val="007C4CA0"/>
    <w:rsid w:val="007C694B"/>
    <w:rsid w:val="007D121B"/>
    <w:rsid w:val="007D363A"/>
    <w:rsid w:val="007D4984"/>
    <w:rsid w:val="007D59A6"/>
    <w:rsid w:val="007D5BE8"/>
    <w:rsid w:val="007D6DC3"/>
    <w:rsid w:val="007D715A"/>
    <w:rsid w:val="007D71FE"/>
    <w:rsid w:val="007E04BE"/>
    <w:rsid w:val="007E0D43"/>
    <w:rsid w:val="007E27EC"/>
    <w:rsid w:val="007E4859"/>
    <w:rsid w:val="007E568E"/>
    <w:rsid w:val="007E636F"/>
    <w:rsid w:val="007E6992"/>
    <w:rsid w:val="007E6F62"/>
    <w:rsid w:val="007E735B"/>
    <w:rsid w:val="007E7CEF"/>
    <w:rsid w:val="007E7E2B"/>
    <w:rsid w:val="007E7F16"/>
    <w:rsid w:val="007F013E"/>
    <w:rsid w:val="007F079B"/>
    <w:rsid w:val="007F18C9"/>
    <w:rsid w:val="007F1DF4"/>
    <w:rsid w:val="007F2FB3"/>
    <w:rsid w:val="007F4549"/>
    <w:rsid w:val="007F4CA5"/>
    <w:rsid w:val="007F57C6"/>
    <w:rsid w:val="007F5BD1"/>
    <w:rsid w:val="007F640B"/>
    <w:rsid w:val="007F6708"/>
    <w:rsid w:val="007F7141"/>
    <w:rsid w:val="007F7294"/>
    <w:rsid w:val="007F749D"/>
    <w:rsid w:val="008007F5"/>
    <w:rsid w:val="00800DDE"/>
    <w:rsid w:val="00800F1D"/>
    <w:rsid w:val="0080138B"/>
    <w:rsid w:val="00801787"/>
    <w:rsid w:val="0080207B"/>
    <w:rsid w:val="00802265"/>
    <w:rsid w:val="0080232A"/>
    <w:rsid w:val="00802B14"/>
    <w:rsid w:val="00802EC1"/>
    <w:rsid w:val="00803E02"/>
    <w:rsid w:val="008043C1"/>
    <w:rsid w:val="008045BB"/>
    <w:rsid w:val="0080599F"/>
    <w:rsid w:val="00805F6E"/>
    <w:rsid w:val="00807290"/>
    <w:rsid w:val="008112C1"/>
    <w:rsid w:val="00811E36"/>
    <w:rsid w:val="00812A2F"/>
    <w:rsid w:val="00812A90"/>
    <w:rsid w:val="008152CA"/>
    <w:rsid w:val="00821D5F"/>
    <w:rsid w:val="00824B45"/>
    <w:rsid w:val="00825941"/>
    <w:rsid w:val="00826BA9"/>
    <w:rsid w:val="0082724F"/>
    <w:rsid w:val="008274BA"/>
    <w:rsid w:val="00831451"/>
    <w:rsid w:val="008314DD"/>
    <w:rsid w:val="008333B6"/>
    <w:rsid w:val="008334C2"/>
    <w:rsid w:val="00835746"/>
    <w:rsid w:val="00835CAA"/>
    <w:rsid w:val="00836B54"/>
    <w:rsid w:val="0084009C"/>
    <w:rsid w:val="0084124A"/>
    <w:rsid w:val="0084226A"/>
    <w:rsid w:val="008432E2"/>
    <w:rsid w:val="0084513A"/>
    <w:rsid w:val="008454F0"/>
    <w:rsid w:val="00847491"/>
    <w:rsid w:val="00847AC6"/>
    <w:rsid w:val="00847B44"/>
    <w:rsid w:val="00847C3D"/>
    <w:rsid w:val="00847CA7"/>
    <w:rsid w:val="0085045D"/>
    <w:rsid w:val="00850A22"/>
    <w:rsid w:val="008511A7"/>
    <w:rsid w:val="00851674"/>
    <w:rsid w:val="0085313E"/>
    <w:rsid w:val="008539BF"/>
    <w:rsid w:val="00853EB9"/>
    <w:rsid w:val="0085481A"/>
    <w:rsid w:val="0085511E"/>
    <w:rsid w:val="0085525B"/>
    <w:rsid w:val="00855366"/>
    <w:rsid w:val="008561B5"/>
    <w:rsid w:val="008574A2"/>
    <w:rsid w:val="0086014A"/>
    <w:rsid w:val="00860737"/>
    <w:rsid w:val="00861ABF"/>
    <w:rsid w:val="00862339"/>
    <w:rsid w:val="00863265"/>
    <w:rsid w:val="00864B3D"/>
    <w:rsid w:val="00864C31"/>
    <w:rsid w:val="00870579"/>
    <w:rsid w:val="008705F3"/>
    <w:rsid w:val="00870894"/>
    <w:rsid w:val="008718E5"/>
    <w:rsid w:val="00871BB6"/>
    <w:rsid w:val="008744C5"/>
    <w:rsid w:val="00875229"/>
    <w:rsid w:val="00875A72"/>
    <w:rsid w:val="008775BB"/>
    <w:rsid w:val="00877D77"/>
    <w:rsid w:val="00880A8B"/>
    <w:rsid w:val="008815E1"/>
    <w:rsid w:val="00882365"/>
    <w:rsid w:val="0088307E"/>
    <w:rsid w:val="00883BAB"/>
    <w:rsid w:val="008863EB"/>
    <w:rsid w:val="008900FD"/>
    <w:rsid w:val="00890421"/>
    <w:rsid w:val="0089043E"/>
    <w:rsid w:val="008922D3"/>
    <w:rsid w:val="00892698"/>
    <w:rsid w:val="00893332"/>
    <w:rsid w:val="00893EB2"/>
    <w:rsid w:val="008940F7"/>
    <w:rsid w:val="00894461"/>
    <w:rsid w:val="00894FEA"/>
    <w:rsid w:val="008954EA"/>
    <w:rsid w:val="00895FD7"/>
    <w:rsid w:val="008974DE"/>
    <w:rsid w:val="0089753F"/>
    <w:rsid w:val="008A010C"/>
    <w:rsid w:val="008A0771"/>
    <w:rsid w:val="008A18B2"/>
    <w:rsid w:val="008A1AF9"/>
    <w:rsid w:val="008A34DB"/>
    <w:rsid w:val="008A39C3"/>
    <w:rsid w:val="008A4010"/>
    <w:rsid w:val="008A405F"/>
    <w:rsid w:val="008A5CD2"/>
    <w:rsid w:val="008A6130"/>
    <w:rsid w:val="008A61C8"/>
    <w:rsid w:val="008A6480"/>
    <w:rsid w:val="008A650B"/>
    <w:rsid w:val="008A67F2"/>
    <w:rsid w:val="008A6CA5"/>
    <w:rsid w:val="008B07C1"/>
    <w:rsid w:val="008B0BAD"/>
    <w:rsid w:val="008B0ED5"/>
    <w:rsid w:val="008B0F54"/>
    <w:rsid w:val="008B21BE"/>
    <w:rsid w:val="008B2F66"/>
    <w:rsid w:val="008B4145"/>
    <w:rsid w:val="008B6764"/>
    <w:rsid w:val="008B7895"/>
    <w:rsid w:val="008C0B5C"/>
    <w:rsid w:val="008C119E"/>
    <w:rsid w:val="008C11EE"/>
    <w:rsid w:val="008C151D"/>
    <w:rsid w:val="008C180E"/>
    <w:rsid w:val="008C2245"/>
    <w:rsid w:val="008C2492"/>
    <w:rsid w:val="008C2578"/>
    <w:rsid w:val="008C2AD3"/>
    <w:rsid w:val="008C3B2B"/>
    <w:rsid w:val="008C3F33"/>
    <w:rsid w:val="008C400B"/>
    <w:rsid w:val="008C41F5"/>
    <w:rsid w:val="008C5560"/>
    <w:rsid w:val="008C5877"/>
    <w:rsid w:val="008C6462"/>
    <w:rsid w:val="008C7276"/>
    <w:rsid w:val="008D0294"/>
    <w:rsid w:val="008D3E94"/>
    <w:rsid w:val="008D433F"/>
    <w:rsid w:val="008D4AED"/>
    <w:rsid w:val="008D5C33"/>
    <w:rsid w:val="008D7225"/>
    <w:rsid w:val="008E04C9"/>
    <w:rsid w:val="008E0538"/>
    <w:rsid w:val="008E0650"/>
    <w:rsid w:val="008E0A14"/>
    <w:rsid w:val="008E10A8"/>
    <w:rsid w:val="008E1654"/>
    <w:rsid w:val="008E215B"/>
    <w:rsid w:val="008E2958"/>
    <w:rsid w:val="008E3209"/>
    <w:rsid w:val="008E3C5C"/>
    <w:rsid w:val="008E41D3"/>
    <w:rsid w:val="008E4722"/>
    <w:rsid w:val="008E4A40"/>
    <w:rsid w:val="008E4BE0"/>
    <w:rsid w:val="008E4D86"/>
    <w:rsid w:val="008E567E"/>
    <w:rsid w:val="008E5C07"/>
    <w:rsid w:val="008F09BF"/>
    <w:rsid w:val="008F1EFF"/>
    <w:rsid w:val="008F346E"/>
    <w:rsid w:val="008F3B2B"/>
    <w:rsid w:val="008F4F41"/>
    <w:rsid w:val="008F61B1"/>
    <w:rsid w:val="008F74E2"/>
    <w:rsid w:val="0090074B"/>
    <w:rsid w:val="009017AF"/>
    <w:rsid w:val="0090183E"/>
    <w:rsid w:val="00901F31"/>
    <w:rsid w:val="0090291F"/>
    <w:rsid w:val="00903AB8"/>
    <w:rsid w:val="00904953"/>
    <w:rsid w:val="009049DE"/>
    <w:rsid w:val="00905455"/>
    <w:rsid w:val="009057B8"/>
    <w:rsid w:val="00906BA9"/>
    <w:rsid w:val="00907E0D"/>
    <w:rsid w:val="00910BB8"/>
    <w:rsid w:val="00911D77"/>
    <w:rsid w:val="00912A2F"/>
    <w:rsid w:val="0091403C"/>
    <w:rsid w:val="00914E04"/>
    <w:rsid w:val="00915E73"/>
    <w:rsid w:val="0091651F"/>
    <w:rsid w:val="009165EC"/>
    <w:rsid w:val="0091685B"/>
    <w:rsid w:val="00916C21"/>
    <w:rsid w:val="00917A23"/>
    <w:rsid w:val="009201EA"/>
    <w:rsid w:val="009203ED"/>
    <w:rsid w:val="00920448"/>
    <w:rsid w:val="009206D4"/>
    <w:rsid w:val="00920C72"/>
    <w:rsid w:val="00922DF9"/>
    <w:rsid w:val="0092390C"/>
    <w:rsid w:val="00923B8E"/>
    <w:rsid w:val="00924419"/>
    <w:rsid w:val="00924EA0"/>
    <w:rsid w:val="00924F90"/>
    <w:rsid w:val="00925A1B"/>
    <w:rsid w:val="00925B33"/>
    <w:rsid w:val="00925EDA"/>
    <w:rsid w:val="00926ACC"/>
    <w:rsid w:val="00927481"/>
    <w:rsid w:val="00927BA1"/>
    <w:rsid w:val="00927CC5"/>
    <w:rsid w:val="009304F4"/>
    <w:rsid w:val="0093122C"/>
    <w:rsid w:val="009312CB"/>
    <w:rsid w:val="00932796"/>
    <w:rsid w:val="00932D16"/>
    <w:rsid w:val="00932DED"/>
    <w:rsid w:val="0093309F"/>
    <w:rsid w:val="0093356A"/>
    <w:rsid w:val="0093646D"/>
    <w:rsid w:val="00936819"/>
    <w:rsid w:val="00936DAA"/>
    <w:rsid w:val="009373B8"/>
    <w:rsid w:val="009374D6"/>
    <w:rsid w:val="009379A7"/>
    <w:rsid w:val="00940134"/>
    <w:rsid w:val="0094033C"/>
    <w:rsid w:val="0094135B"/>
    <w:rsid w:val="00941E10"/>
    <w:rsid w:val="0094243A"/>
    <w:rsid w:val="009429C7"/>
    <w:rsid w:val="00944130"/>
    <w:rsid w:val="00944C03"/>
    <w:rsid w:val="00946D8E"/>
    <w:rsid w:val="00950E19"/>
    <w:rsid w:val="009534A2"/>
    <w:rsid w:val="00953B7D"/>
    <w:rsid w:val="00954932"/>
    <w:rsid w:val="009557AD"/>
    <w:rsid w:val="009564E7"/>
    <w:rsid w:val="00956979"/>
    <w:rsid w:val="009627CE"/>
    <w:rsid w:val="00962CBC"/>
    <w:rsid w:val="00962FC1"/>
    <w:rsid w:val="009630DC"/>
    <w:rsid w:val="0096536A"/>
    <w:rsid w:val="00965EC9"/>
    <w:rsid w:val="00965F52"/>
    <w:rsid w:val="00966535"/>
    <w:rsid w:val="00966811"/>
    <w:rsid w:val="00966F25"/>
    <w:rsid w:val="009677F8"/>
    <w:rsid w:val="00967E99"/>
    <w:rsid w:val="009703E7"/>
    <w:rsid w:val="009711EF"/>
    <w:rsid w:val="0097173F"/>
    <w:rsid w:val="00971AA6"/>
    <w:rsid w:val="0097447C"/>
    <w:rsid w:val="009746E2"/>
    <w:rsid w:val="009754A4"/>
    <w:rsid w:val="00975F29"/>
    <w:rsid w:val="009760E2"/>
    <w:rsid w:val="00977334"/>
    <w:rsid w:val="0097736B"/>
    <w:rsid w:val="00977D35"/>
    <w:rsid w:val="009812C9"/>
    <w:rsid w:val="009820BB"/>
    <w:rsid w:val="009823AA"/>
    <w:rsid w:val="0098242B"/>
    <w:rsid w:val="009824E3"/>
    <w:rsid w:val="00982D45"/>
    <w:rsid w:val="00982D64"/>
    <w:rsid w:val="00983969"/>
    <w:rsid w:val="00983ADF"/>
    <w:rsid w:val="00983E4A"/>
    <w:rsid w:val="00985817"/>
    <w:rsid w:val="00985BEF"/>
    <w:rsid w:val="0098645C"/>
    <w:rsid w:val="00987026"/>
    <w:rsid w:val="00987802"/>
    <w:rsid w:val="00987A7F"/>
    <w:rsid w:val="0099035D"/>
    <w:rsid w:val="009904D7"/>
    <w:rsid w:val="00990F4C"/>
    <w:rsid w:val="00991D4F"/>
    <w:rsid w:val="00992C4C"/>
    <w:rsid w:val="00992F8E"/>
    <w:rsid w:val="0099374B"/>
    <w:rsid w:val="00993B6E"/>
    <w:rsid w:val="009952DA"/>
    <w:rsid w:val="00995423"/>
    <w:rsid w:val="00996D67"/>
    <w:rsid w:val="009970D3"/>
    <w:rsid w:val="00997108"/>
    <w:rsid w:val="009974F3"/>
    <w:rsid w:val="00997DEE"/>
    <w:rsid w:val="009A014B"/>
    <w:rsid w:val="009A0976"/>
    <w:rsid w:val="009A0990"/>
    <w:rsid w:val="009A0ACE"/>
    <w:rsid w:val="009A0D24"/>
    <w:rsid w:val="009A230B"/>
    <w:rsid w:val="009A4319"/>
    <w:rsid w:val="009A451C"/>
    <w:rsid w:val="009A4524"/>
    <w:rsid w:val="009A51AE"/>
    <w:rsid w:val="009A52BE"/>
    <w:rsid w:val="009A6162"/>
    <w:rsid w:val="009A6280"/>
    <w:rsid w:val="009B0082"/>
    <w:rsid w:val="009B103B"/>
    <w:rsid w:val="009B1EB3"/>
    <w:rsid w:val="009B2AA0"/>
    <w:rsid w:val="009B3C90"/>
    <w:rsid w:val="009B4329"/>
    <w:rsid w:val="009B449D"/>
    <w:rsid w:val="009B4A8F"/>
    <w:rsid w:val="009B579B"/>
    <w:rsid w:val="009B58E1"/>
    <w:rsid w:val="009B5B56"/>
    <w:rsid w:val="009B5EFC"/>
    <w:rsid w:val="009B6938"/>
    <w:rsid w:val="009B7566"/>
    <w:rsid w:val="009C047C"/>
    <w:rsid w:val="009C115B"/>
    <w:rsid w:val="009C3F2F"/>
    <w:rsid w:val="009C49D2"/>
    <w:rsid w:val="009C5DE1"/>
    <w:rsid w:val="009C6218"/>
    <w:rsid w:val="009C78CF"/>
    <w:rsid w:val="009C7D9F"/>
    <w:rsid w:val="009C7ECC"/>
    <w:rsid w:val="009D11E3"/>
    <w:rsid w:val="009D20BA"/>
    <w:rsid w:val="009D20D1"/>
    <w:rsid w:val="009D2A43"/>
    <w:rsid w:val="009D2B88"/>
    <w:rsid w:val="009D33F3"/>
    <w:rsid w:val="009D3692"/>
    <w:rsid w:val="009D43BF"/>
    <w:rsid w:val="009D6207"/>
    <w:rsid w:val="009D6405"/>
    <w:rsid w:val="009D6FF2"/>
    <w:rsid w:val="009D72EC"/>
    <w:rsid w:val="009E06DB"/>
    <w:rsid w:val="009E0C1C"/>
    <w:rsid w:val="009E273C"/>
    <w:rsid w:val="009E275E"/>
    <w:rsid w:val="009E3860"/>
    <w:rsid w:val="009E3CD9"/>
    <w:rsid w:val="009E45B8"/>
    <w:rsid w:val="009E5569"/>
    <w:rsid w:val="009E563D"/>
    <w:rsid w:val="009E7919"/>
    <w:rsid w:val="009F0323"/>
    <w:rsid w:val="009F1030"/>
    <w:rsid w:val="009F136A"/>
    <w:rsid w:val="009F15D2"/>
    <w:rsid w:val="009F1C65"/>
    <w:rsid w:val="009F33F8"/>
    <w:rsid w:val="009F5482"/>
    <w:rsid w:val="009F55DE"/>
    <w:rsid w:val="009F5A19"/>
    <w:rsid w:val="009F5D4A"/>
    <w:rsid w:val="009F604C"/>
    <w:rsid w:val="009F628E"/>
    <w:rsid w:val="009F71CC"/>
    <w:rsid w:val="009F74D6"/>
    <w:rsid w:val="009F79C4"/>
    <w:rsid w:val="009F7B46"/>
    <w:rsid w:val="009F7F9A"/>
    <w:rsid w:val="009F7FCB"/>
    <w:rsid w:val="00A035A5"/>
    <w:rsid w:val="00A03946"/>
    <w:rsid w:val="00A04B6E"/>
    <w:rsid w:val="00A04E7B"/>
    <w:rsid w:val="00A05313"/>
    <w:rsid w:val="00A05932"/>
    <w:rsid w:val="00A11F29"/>
    <w:rsid w:val="00A12251"/>
    <w:rsid w:val="00A12625"/>
    <w:rsid w:val="00A12913"/>
    <w:rsid w:val="00A1291F"/>
    <w:rsid w:val="00A13F07"/>
    <w:rsid w:val="00A144DB"/>
    <w:rsid w:val="00A14BA0"/>
    <w:rsid w:val="00A14BD6"/>
    <w:rsid w:val="00A14D4B"/>
    <w:rsid w:val="00A15AC7"/>
    <w:rsid w:val="00A15F07"/>
    <w:rsid w:val="00A16576"/>
    <w:rsid w:val="00A17624"/>
    <w:rsid w:val="00A177A5"/>
    <w:rsid w:val="00A2004F"/>
    <w:rsid w:val="00A20628"/>
    <w:rsid w:val="00A222A4"/>
    <w:rsid w:val="00A229B7"/>
    <w:rsid w:val="00A246C4"/>
    <w:rsid w:val="00A26CF3"/>
    <w:rsid w:val="00A2711B"/>
    <w:rsid w:val="00A27E3A"/>
    <w:rsid w:val="00A30B20"/>
    <w:rsid w:val="00A30CD6"/>
    <w:rsid w:val="00A318C7"/>
    <w:rsid w:val="00A31FCA"/>
    <w:rsid w:val="00A32896"/>
    <w:rsid w:val="00A33B32"/>
    <w:rsid w:val="00A3437C"/>
    <w:rsid w:val="00A35DB3"/>
    <w:rsid w:val="00A35F51"/>
    <w:rsid w:val="00A362D9"/>
    <w:rsid w:val="00A36510"/>
    <w:rsid w:val="00A3674B"/>
    <w:rsid w:val="00A3746E"/>
    <w:rsid w:val="00A37687"/>
    <w:rsid w:val="00A41212"/>
    <w:rsid w:val="00A4324A"/>
    <w:rsid w:val="00A439FB"/>
    <w:rsid w:val="00A448BA"/>
    <w:rsid w:val="00A44C20"/>
    <w:rsid w:val="00A45851"/>
    <w:rsid w:val="00A463C2"/>
    <w:rsid w:val="00A46AEA"/>
    <w:rsid w:val="00A46FB0"/>
    <w:rsid w:val="00A473DA"/>
    <w:rsid w:val="00A47491"/>
    <w:rsid w:val="00A47BCC"/>
    <w:rsid w:val="00A502F7"/>
    <w:rsid w:val="00A5049E"/>
    <w:rsid w:val="00A50607"/>
    <w:rsid w:val="00A506FB"/>
    <w:rsid w:val="00A509E6"/>
    <w:rsid w:val="00A50E7D"/>
    <w:rsid w:val="00A50ED4"/>
    <w:rsid w:val="00A517F0"/>
    <w:rsid w:val="00A5354C"/>
    <w:rsid w:val="00A546B0"/>
    <w:rsid w:val="00A5557D"/>
    <w:rsid w:val="00A572EB"/>
    <w:rsid w:val="00A60E0F"/>
    <w:rsid w:val="00A61044"/>
    <w:rsid w:val="00A62660"/>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5A37"/>
    <w:rsid w:val="00A764BA"/>
    <w:rsid w:val="00A776EB"/>
    <w:rsid w:val="00A77A85"/>
    <w:rsid w:val="00A80296"/>
    <w:rsid w:val="00A80E36"/>
    <w:rsid w:val="00A82234"/>
    <w:rsid w:val="00A828A4"/>
    <w:rsid w:val="00A8299A"/>
    <w:rsid w:val="00A82A82"/>
    <w:rsid w:val="00A82B4D"/>
    <w:rsid w:val="00A830D9"/>
    <w:rsid w:val="00A83393"/>
    <w:rsid w:val="00A83F48"/>
    <w:rsid w:val="00A84734"/>
    <w:rsid w:val="00A8524F"/>
    <w:rsid w:val="00A86209"/>
    <w:rsid w:val="00A8668D"/>
    <w:rsid w:val="00A8754E"/>
    <w:rsid w:val="00A87569"/>
    <w:rsid w:val="00A87758"/>
    <w:rsid w:val="00A9087E"/>
    <w:rsid w:val="00A90C8A"/>
    <w:rsid w:val="00A90DDC"/>
    <w:rsid w:val="00A91498"/>
    <w:rsid w:val="00A91E69"/>
    <w:rsid w:val="00A93901"/>
    <w:rsid w:val="00A94705"/>
    <w:rsid w:val="00A9528D"/>
    <w:rsid w:val="00A952FF"/>
    <w:rsid w:val="00A95AC8"/>
    <w:rsid w:val="00AA0145"/>
    <w:rsid w:val="00AA0EC4"/>
    <w:rsid w:val="00AA0EFA"/>
    <w:rsid w:val="00AA1213"/>
    <w:rsid w:val="00AA12C6"/>
    <w:rsid w:val="00AA2DD3"/>
    <w:rsid w:val="00AA3186"/>
    <w:rsid w:val="00AA433F"/>
    <w:rsid w:val="00AA59BE"/>
    <w:rsid w:val="00AA6487"/>
    <w:rsid w:val="00AA6599"/>
    <w:rsid w:val="00AA65A9"/>
    <w:rsid w:val="00AA6A12"/>
    <w:rsid w:val="00AA6B64"/>
    <w:rsid w:val="00AA6BDF"/>
    <w:rsid w:val="00AA73C5"/>
    <w:rsid w:val="00AA77B4"/>
    <w:rsid w:val="00AA7A87"/>
    <w:rsid w:val="00AB0259"/>
    <w:rsid w:val="00AB08AB"/>
    <w:rsid w:val="00AB11EB"/>
    <w:rsid w:val="00AB1646"/>
    <w:rsid w:val="00AB1C80"/>
    <w:rsid w:val="00AB1D77"/>
    <w:rsid w:val="00AB2245"/>
    <w:rsid w:val="00AB3499"/>
    <w:rsid w:val="00AB3C69"/>
    <w:rsid w:val="00AB415C"/>
    <w:rsid w:val="00AB46C4"/>
    <w:rsid w:val="00AB4844"/>
    <w:rsid w:val="00AB4977"/>
    <w:rsid w:val="00AB4E71"/>
    <w:rsid w:val="00AB5920"/>
    <w:rsid w:val="00AB5D0F"/>
    <w:rsid w:val="00AB62EB"/>
    <w:rsid w:val="00AB7360"/>
    <w:rsid w:val="00AB7D64"/>
    <w:rsid w:val="00AB7D85"/>
    <w:rsid w:val="00AC1D76"/>
    <w:rsid w:val="00AC3A64"/>
    <w:rsid w:val="00AC498F"/>
    <w:rsid w:val="00AC56A0"/>
    <w:rsid w:val="00AD0896"/>
    <w:rsid w:val="00AD2074"/>
    <w:rsid w:val="00AD24B5"/>
    <w:rsid w:val="00AD31F2"/>
    <w:rsid w:val="00AD5FAD"/>
    <w:rsid w:val="00AD70D6"/>
    <w:rsid w:val="00AD742E"/>
    <w:rsid w:val="00AD7AC3"/>
    <w:rsid w:val="00AD7CA9"/>
    <w:rsid w:val="00AE0706"/>
    <w:rsid w:val="00AE2DD9"/>
    <w:rsid w:val="00AE36C4"/>
    <w:rsid w:val="00AE3CB9"/>
    <w:rsid w:val="00AE4370"/>
    <w:rsid w:val="00AE6176"/>
    <w:rsid w:val="00AE62D8"/>
    <w:rsid w:val="00AE67FB"/>
    <w:rsid w:val="00AE78D4"/>
    <w:rsid w:val="00AE7FA5"/>
    <w:rsid w:val="00AF0142"/>
    <w:rsid w:val="00AF05EF"/>
    <w:rsid w:val="00AF0858"/>
    <w:rsid w:val="00AF0D1A"/>
    <w:rsid w:val="00AF1A80"/>
    <w:rsid w:val="00AF1D9D"/>
    <w:rsid w:val="00AF367E"/>
    <w:rsid w:val="00AF405F"/>
    <w:rsid w:val="00AF4797"/>
    <w:rsid w:val="00AF5606"/>
    <w:rsid w:val="00AF587F"/>
    <w:rsid w:val="00AF74BF"/>
    <w:rsid w:val="00AF758E"/>
    <w:rsid w:val="00B00540"/>
    <w:rsid w:val="00B01344"/>
    <w:rsid w:val="00B019CB"/>
    <w:rsid w:val="00B01F98"/>
    <w:rsid w:val="00B02C7C"/>
    <w:rsid w:val="00B051A1"/>
    <w:rsid w:val="00B060EE"/>
    <w:rsid w:val="00B070DB"/>
    <w:rsid w:val="00B10A26"/>
    <w:rsid w:val="00B10D58"/>
    <w:rsid w:val="00B117A9"/>
    <w:rsid w:val="00B13B0A"/>
    <w:rsid w:val="00B149A3"/>
    <w:rsid w:val="00B14B16"/>
    <w:rsid w:val="00B155BE"/>
    <w:rsid w:val="00B17C0C"/>
    <w:rsid w:val="00B20351"/>
    <w:rsid w:val="00B2101F"/>
    <w:rsid w:val="00B2190D"/>
    <w:rsid w:val="00B224B3"/>
    <w:rsid w:val="00B23AF1"/>
    <w:rsid w:val="00B23FBA"/>
    <w:rsid w:val="00B247C1"/>
    <w:rsid w:val="00B24CFF"/>
    <w:rsid w:val="00B2692F"/>
    <w:rsid w:val="00B27331"/>
    <w:rsid w:val="00B27335"/>
    <w:rsid w:val="00B27C8B"/>
    <w:rsid w:val="00B3156F"/>
    <w:rsid w:val="00B31ABF"/>
    <w:rsid w:val="00B321C1"/>
    <w:rsid w:val="00B33BC3"/>
    <w:rsid w:val="00B351C1"/>
    <w:rsid w:val="00B357D5"/>
    <w:rsid w:val="00B37885"/>
    <w:rsid w:val="00B37D10"/>
    <w:rsid w:val="00B400E6"/>
    <w:rsid w:val="00B41211"/>
    <w:rsid w:val="00B41FD0"/>
    <w:rsid w:val="00B425BA"/>
    <w:rsid w:val="00B42860"/>
    <w:rsid w:val="00B42B6E"/>
    <w:rsid w:val="00B4323A"/>
    <w:rsid w:val="00B43A56"/>
    <w:rsid w:val="00B43FBB"/>
    <w:rsid w:val="00B445BD"/>
    <w:rsid w:val="00B4509C"/>
    <w:rsid w:val="00B45117"/>
    <w:rsid w:val="00B45B39"/>
    <w:rsid w:val="00B46B9A"/>
    <w:rsid w:val="00B50288"/>
    <w:rsid w:val="00B5090F"/>
    <w:rsid w:val="00B50A70"/>
    <w:rsid w:val="00B51714"/>
    <w:rsid w:val="00B52E39"/>
    <w:rsid w:val="00B54BD6"/>
    <w:rsid w:val="00B54D23"/>
    <w:rsid w:val="00B54F94"/>
    <w:rsid w:val="00B565AE"/>
    <w:rsid w:val="00B57017"/>
    <w:rsid w:val="00B57155"/>
    <w:rsid w:val="00B571DF"/>
    <w:rsid w:val="00B57775"/>
    <w:rsid w:val="00B602AA"/>
    <w:rsid w:val="00B6164B"/>
    <w:rsid w:val="00B617C2"/>
    <w:rsid w:val="00B61A73"/>
    <w:rsid w:val="00B61ABE"/>
    <w:rsid w:val="00B61DC3"/>
    <w:rsid w:val="00B628A4"/>
    <w:rsid w:val="00B62EA7"/>
    <w:rsid w:val="00B6306B"/>
    <w:rsid w:val="00B6591E"/>
    <w:rsid w:val="00B65B51"/>
    <w:rsid w:val="00B65DC6"/>
    <w:rsid w:val="00B65FAD"/>
    <w:rsid w:val="00B673CC"/>
    <w:rsid w:val="00B70986"/>
    <w:rsid w:val="00B7103B"/>
    <w:rsid w:val="00B7128E"/>
    <w:rsid w:val="00B7178E"/>
    <w:rsid w:val="00B71EAC"/>
    <w:rsid w:val="00B72EBB"/>
    <w:rsid w:val="00B737FE"/>
    <w:rsid w:val="00B7416F"/>
    <w:rsid w:val="00B767AA"/>
    <w:rsid w:val="00B7786C"/>
    <w:rsid w:val="00B802F8"/>
    <w:rsid w:val="00B80A92"/>
    <w:rsid w:val="00B80FF4"/>
    <w:rsid w:val="00B815A5"/>
    <w:rsid w:val="00B81DBB"/>
    <w:rsid w:val="00B81DFB"/>
    <w:rsid w:val="00B82734"/>
    <w:rsid w:val="00B82FF9"/>
    <w:rsid w:val="00B83CD5"/>
    <w:rsid w:val="00B844EE"/>
    <w:rsid w:val="00B8451B"/>
    <w:rsid w:val="00B85676"/>
    <w:rsid w:val="00B85896"/>
    <w:rsid w:val="00B859B3"/>
    <w:rsid w:val="00B86108"/>
    <w:rsid w:val="00B86EE6"/>
    <w:rsid w:val="00B90D14"/>
    <w:rsid w:val="00B931B9"/>
    <w:rsid w:val="00B94CE2"/>
    <w:rsid w:val="00BA0B99"/>
    <w:rsid w:val="00BA143E"/>
    <w:rsid w:val="00BA18CD"/>
    <w:rsid w:val="00BA3661"/>
    <w:rsid w:val="00BA3FF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B7E4D"/>
    <w:rsid w:val="00BC192A"/>
    <w:rsid w:val="00BC25E2"/>
    <w:rsid w:val="00BC267B"/>
    <w:rsid w:val="00BC7279"/>
    <w:rsid w:val="00BC76AF"/>
    <w:rsid w:val="00BD046B"/>
    <w:rsid w:val="00BD0C4A"/>
    <w:rsid w:val="00BD0E31"/>
    <w:rsid w:val="00BD0ECE"/>
    <w:rsid w:val="00BD0FD5"/>
    <w:rsid w:val="00BD20AF"/>
    <w:rsid w:val="00BD39BE"/>
    <w:rsid w:val="00BD3A35"/>
    <w:rsid w:val="00BD48E4"/>
    <w:rsid w:val="00BD6959"/>
    <w:rsid w:val="00BD6C2C"/>
    <w:rsid w:val="00BD75C0"/>
    <w:rsid w:val="00BD7B7E"/>
    <w:rsid w:val="00BE029C"/>
    <w:rsid w:val="00BE2107"/>
    <w:rsid w:val="00BE279E"/>
    <w:rsid w:val="00BE27CA"/>
    <w:rsid w:val="00BE293B"/>
    <w:rsid w:val="00BE3005"/>
    <w:rsid w:val="00BE3786"/>
    <w:rsid w:val="00BE4CFA"/>
    <w:rsid w:val="00BE5AD5"/>
    <w:rsid w:val="00BE5D94"/>
    <w:rsid w:val="00BE67A7"/>
    <w:rsid w:val="00BE7DED"/>
    <w:rsid w:val="00BF0BFC"/>
    <w:rsid w:val="00BF0D05"/>
    <w:rsid w:val="00BF37AE"/>
    <w:rsid w:val="00BF382B"/>
    <w:rsid w:val="00BF3DBD"/>
    <w:rsid w:val="00BF5118"/>
    <w:rsid w:val="00BF5228"/>
    <w:rsid w:val="00BF52EC"/>
    <w:rsid w:val="00BF59DF"/>
    <w:rsid w:val="00BF62E2"/>
    <w:rsid w:val="00BF693E"/>
    <w:rsid w:val="00BF6B8B"/>
    <w:rsid w:val="00BF7A49"/>
    <w:rsid w:val="00C004CC"/>
    <w:rsid w:val="00C019B4"/>
    <w:rsid w:val="00C0257D"/>
    <w:rsid w:val="00C03234"/>
    <w:rsid w:val="00C03D6D"/>
    <w:rsid w:val="00C044A6"/>
    <w:rsid w:val="00C060DA"/>
    <w:rsid w:val="00C06276"/>
    <w:rsid w:val="00C06B9E"/>
    <w:rsid w:val="00C07B26"/>
    <w:rsid w:val="00C07D29"/>
    <w:rsid w:val="00C108BC"/>
    <w:rsid w:val="00C1143A"/>
    <w:rsid w:val="00C11475"/>
    <w:rsid w:val="00C116D9"/>
    <w:rsid w:val="00C124EC"/>
    <w:rsid w:val="00C128FE"/>
    <w:rsid w:val="00C12EDE"/>
    <w:rsid w:val="00C15AD1"/>
    <w:rsid w:val="00C15DA1"/>
    <w:rsid w:val="00C166EB"/>
    <w:rsid w:val="00C169A2"/>
    <w:rsid w:val="00C17209"/>
    <w:rsid w:val="00C17E72"/>
    <w:rsid w:val="00C20F83"/>
    <w:rsid w:val="00C2211B"/>
    <w:rsid w:val="00C24973"/>
    <w:rsid w:val="00C25891"/>
    <w:rsid w:val="00C2590B"/>
    <w:rsid w:val="00C25AE9"/>
    <w:rsid w:val="00C265B0"/>
    <w:rsid w:val="00C265CF"/>
    <w:rsid w:val="00C31952"/>
    <w:rsid w:val="00C31FE6"/>
    <w:rsid w:val="00C32131"/>
    <w:rsid w:val="00C32218"/>
    <w:rsid w:val="00C32673"/>
    <w:rsid w:val="00C32C6B"/>
    <w:rsid w:val="00C32D87"/>
    <w:rsid w:val="00C330AE"/>
    <w:rsid w:val="00C334AB"/>
    <w:rsid w:val="00C3390D"/>
    <w:rsid w:val="00C34185"/>
    <w:rsid w:val="00C35268"/>
    <w:rsid w:val="00C355B1"/>
    <w:rsid w:val="00C359EE"/>
    <w:rsid w:val="00C35F08"/>
    <w:rsid w:val="00C36899"/>
    <w:rsid w:val="00C36E6C"/>
    <w:rsid w:val="00C3745C"/>
    <w:rsid w:val="00C37952"/>
    <w:rsid w:val="00C37CC4"/>
    <w:rsid w:val="00C401DA"/>
    <w:rsid w:val="00C411DB"/>
    <w:rsid w:val="00C41B36"/>
    <w:rsid w:val="00C41F46"/>
    <w:rsid w:val="00C42FBE"/>
    <w:rsid w:val="00C43123"/>
    <w:rsid w:val="00C43785"/>
    <w:rsid w:val="00C43A43"/>
    <w:rsid w:val="00C44DAD"/>
    <w:rsid w:val="00C44E18"/>
    <w:rsid w:val="00C44E78"/>
    <w:rsid w:val="00C45733"/>
    <w:rsid w:val="00C46F57"/>
    <w:rsid w:val="00C47233"/>
    <w:rsid w:val="00C474FD"/>
    <w:rsid w:val="00C50364"/>
    <w:rsid w:val="00C504F3"/>
    <w:rsid w:val="00C511F7"/>
    <w:rsid w:val="00C51968"/>
    <w:rsid w:val="00C52233"/>
    <w:rsid w:val="00C52BA3"/>
    <w:rsid w:val="00C5336F"/>
    <w:rsid w:val="00C53D03"/>
    <w:rsid w:val="00C53FC4"/>
    <w:rsid w:val="00C5423A"/>
    <w:rsid w:val="00C546FD"/>
    <w:rsid w:val="00C55138"/>
    <w:rsid w:val="00C56F6A"/>
    <w:rsid w:val="00C572BF"/>
    <w:rsid w:val="00C57831"/>
    <w:rsid w:val="00C603E8"/>
    <w:rsid w:val="00C60ADD"/>
    <w:rsid w:val="00C60C12"/>
    <w:rsid w:val="00C60E0F"/>
    <w:rsid w:val="00C6103E"/>
    <w:rsid w:val="00C61D10"/>
    <w:rsid w:val="00C628C6"/>
    <w:rsid w:val="00C62C59"/>
    <w:rsid w:val="00C63EB5"/>
    <w:rsid w:val="00C64890"/>
    <w:rsid w:val="00C649B9"/>
    <w:rsid w:val="00C64CBB"/>
    <w:rsid w:val="00C65567"/>
    <w:rsid w:val="00C659C4"/>
    <w:rsid w:val="00C65E74"/>
    <w:rsid w:val="00C6715A"/>
    <w:rsid w:val="00C67295"/>
    <w:rsid w:val="00C67C57"/>
    <w:rsid w:val="00C67E20"/>
    <w:rsid w:val="00C70054"/>
    <w:rsid w:val="00C702A9"/>
    <w:rsid w:val="00C72054"/>
    <w:rsid w:val="00C72083"/>
    <w:rsid w:val="00C72990"/>
    <w:rsid w:val="00C729AB"/>
    <w:rsid w:val="00C72FE9"/>
    <w:rsid w:val="00C74F21"/>
    <w:rsid w:val="00C7593F"/>
    <w:rsid w:val="00C76B04"/>
    <w:rsid w:val="00C80183"/>
    <w:rsid w:val="00C80C05"/>
    <w:rsid w:val="00C815CB"/>
    <w:rsid w:val="00C826F3"/>
    <w:rsid w:val="00C836BF"/>
    <w:rsid w:val="00C84490"/>
    <w:rsid w:val="00C8466C"/>
    <w:rsid w:val="00C84E84"/>
    <w:rsid w:val="00C851E7"/>
    <w:rsid w:val="00C86224"/>
    <w:rsid w:val="00C86349"/>
    <w:rsid w:val="00C86829"/>
    <w:rsid w:val="00C86E8A"/>
    <w:rsid w:val="00C878B0"/>
    <w:rsid w:val="00C92BE0"/>
    <w:rsid w:val="00C93561"/>
    <w:rsid w:val="00C942DE"/>
    <w:rsid w:val="00C944FB"/>
    <w:rsid w:val="00C94785"/>
    <w:rsid w:val="00C95318"/>
    <w:rsid w:val="00C96D1E"/>
    <w:rsid w:val="00C97C71"/>
    <w:rsid w:val="00C97C94"/>
    <w:rsid w:val="00CA1CFF"/>
    <w:rsid w:val="00CA23A8"/>
    <w:rsid w:val="00CA4ADF"/>
    <w:rsid w:val="00CA5C20"/>
    <w:rsid w:val="00CA6652"/>
    <w:rsid w:val="00CA66F3"/>
    <w:rsid w:val="00CA70A1"/>
    <w:rsid w:val="00CB2374"/>
    <w:rsid w:val="00CB2888"/>
    <w:rsid w:val="00CB3A14"/>
    <w:rsid w:val="00CB4030"/>
    <w:rsid w:val="00CB4CF3"/>
    <w:rsid w:val="00CB4EC9"/>
    <w:rsid w:val="00CB5025"/>
    <w:rsid w:val="00CB58C7"/>
    <w:rsid w:val="00CB6D41"/>
    <w:rsid w:val="00CB7D56"/>
    <w:rsid w:val="00CC0269"/>
    <w:rsid w:val="00CC084C"/>
    <w:rsid w:val="00CC1475"/>
    <w:rsid w:val="00CC1E90"/>
    <w:rsid w:val="00CC2570"/>
    <w:rsid w:val="00CC3253"/>
    <w:rsid w:val="00CC3AA3"/>
    <w:rsid w:val="00CC4422"/>
    <w:rsid w:val="00CC5634"/>
    <w:rsid w:val="00CC5F62"/>
    <w:rsid w:val="00CC6169"/>
    <w:rsid w:val="00CC66F4"/>
    <w:rsid w:val="00CC767D"/>
    <w:rsid w:val="00CD0A0F"/>
    <w:rsid w:val="00CD0B22"/>
    <w:rsid w:val="00CD1F17"/>
    <w:rsid w:val="00CD2AE1"/>
    <w:rsid w:val="00CD2CCD"/>
    <w:rsid w:val="00CD2DC2"/>
    <w:rsid w:val="00CD42AF"/>
    <w:rsid w:val="00CD4BB5"/>
    <w:rsid w:val="00CD5A36"/>
    <w:rsid w:val="00CD5ADC"/>
    <w:rsid w:val="00CD6DC1"/>
    <w:rsid w:val="00CD75B8"/>
    <w:rsid w:val="00CD7A93"/>
    <w:rsid w:val="00CE056C"/>
    <w:rsid w:val="00CE083E"/>
    <w:rsid w:val="00CE1933"/>
    <w:rsid w:val="00CE1A20"/>
    <w:rsid w:val="00CE1C68"/>
    <w:rsid w:val="00CE252A"/>
    <w:rsid w:val="00CE2B88"/>
    <w:rsid w:val="00CE49AD"/>
    <w:rsid w:val="00CE504C"/>
    <w:rsid w:val="00CE5163"/>
    <w:rsid w:val="00CE538B"/>
    <w:rsid w:val="00CE5824"/>
    <w:rsid w:val="00CE5AB1"/>
    <w:rsid w:val="00CE6D9D"/>
    <w:rsid w:val="00CE6DAD"/>
    <w:rsid w:val="00CE700D"/>
    <w:rsid w:val="00CF0780"/>
    <w:rsid w:val="00CF1B21"/>
    <w:rsid w:val="00CF2906"/>
    <w:rsid w:val="00CF2C96"/>
    <w:rsid w:val="00CF3341"/>
    <w:rsid w:val="00CF3C64"/>
    <w:rsid w:val="00CF4431"/>
    <w:rsid w:val="00CF57F4"/>
    <w:rsid w:val="00CF7284"/>
    <w:rsid w:val="00CF7E22"/>
    <w:rsid w:val="00D006BC"/>
    <w:rsid w:val="00D01699"/>
    <w:rsid w:val="00D023E5"/>
    <w:rsid w:val="00D032AF"/>
    <w:rsid w:val="00D03CEC"/>
    <w:rsid w:val="00D04839"/>
    <w:rsid w:val="00D04923"/>
    <w:rsid w:val="00D057B9"/>
    <w:rsid w:val="00D0596C"/>
    <w:rsid w:val="00D05DB4"/>
    <w:rsid w:val="00D06390"/>
    <w:rsid w:val="00D0671C"/>
    <w:rsid w:val="00D070AB"/>
    <w:rsid w:val="00D072AE"/>
    <w:rsid w:val="00D0744A"/>
    <w:rsid w:val="00D074CB"/>
    <w:rsid w:val="00D076E8"/>
    <w:rsid w:val="00D100A1"/>
    <w:rsid w:val="00D10F3B"/>
    <w:rsid w:val="00D1295B"/>
    <w:rsid w:val="00D12BAF"/>
    <w:rsid w:val="00D12CC7"/>
    <w:rsid w:val="00D12DFC"/>
    <w:rsid w:val="00D13CBB"/>
    <w:rsid w:val="00D15481"/>
    <w:rsid w:val="00D15F68"/>
    <w:rsid w:val="00D1736A"/>
    <w:rsid w:val="00D175CD"/>
    <w:rsid w:val="00D20E87"/>
    <w:rsid w:val="00D21FC1"/>
    <w:rsid w:val="00D22267"/>
    <w:rsid w:val="00D22700"/>
    <w:rsid w:val="00D22898"/>
    <w:rsid w:val="00D230B6"/>
    <w:rsid w:val="00D23CB8"/>
    <w:rsid w:val="00D2428E"/>
    <w:rsid w:val="00D255E2"/>
    <w:rsid w:val="00D258B9"/>
    <w:rsid w:val="00D26B0A"/>
    <w:rsid w:val="00D26B94"/>
    <w:rsid w:val="00D27332"/>
    <w:rsid w:val="00D30C1B"/>
    <w:rsid w:val="00D30E9D"/>
    <w:rsid w:val="00D3117F"/>
    <w:rsid w:val="00D31FF8"/>
    <w:rsid w:val="00D32652"/>
    <w:rsid w:val="00D32D37"/>
    <w:rsid w:val="00D33D33"/>
    <w:rsid w:val="00D3491E"/>
    <w:rsid w:val="00D34B2F"/>
    <w:rsid w:val="00D34CAE"/>
    <w:rsid w:val="00D3576D"/>
    <w:rsid w:val="00D36746"/>
    <w:rsid w:val="00D36DA9"/>
    <w:rsid w:val="00D37228"/>
    <w:rsid w:val="00D37595"/>
    <w:rsid w:val="00D40768"/>
    <w:rsid w:val="00D4078F"/>
    <w:rsid w:val="00D409C8"/>
    <w:rsid w:val="00D42AC7"/>
    <w:rsid w:val="00D42E57"/>
    <w:rsid w:val="00D4387F"/>
    <w:rsid w:val="00D44386"/>
    <w:rsid w:val="00D4478D"/>
    <w:rsid w:val="00D44C83"/>
    <w:rsid w:val="00D4528C"/>
    <w:rsid w:val="00D4584A"/>
    <w:rsid w:val="00D4642B"/>
    <w:rsid w:val="00D5069F"/>
    <w:rsid w:val="00D51219"/>
    <w:rsid w:val="00D51281"/>
    <w:rsid w:val="00D537D5"/>
    <w:rsid w:val="00D5390A"/>
    <w:rsid w:val="00D53C64"/>
    <w:rsid w:val="00D54FEB"/>
    <w:rsid w:val="00D55D7C"/>
    <w:rsid w:val="00D607CA"/>
    <w:rsid w:val="00D60AB8"/>
    <w:rsid w:val="00D61C1D"/>
    <w:rsid w:val="00D61CB2"/>
    <w:rsid w:val="00D62A67"/>
    <w:rsid w:val="00D62D5E"/>
    <w:rsid w:val="00D63867"/>
    <w:rsid w:val="00D6389C"/>
    <w:rsid w:val="00D64F43"/>
    <w:rsid w:val="00D65380"/>
    <w:rsid w:val="00D66E47"/>
    <w:rsid w:val="00D6704A"/>
    <w:rsid w:val="00D67F7B"/>
    <w:rsid w:val="00D71FE9"/>
    <w:rsid w:val="00D725C0"/>
    <w:rsid w:val="00D72A5F"/>
    <w:rsid w:val="00D72B7E"/>
    <w:rsid w:val="00D7345F"/>
    <w:rsid w:val="00D740F5"/>
    <w:rsid w:val="00D75172"/>
    <w:rsid w:val="00D75C27"/>
    <w:rsid w:val="00D76270"/>
    <w:rsid w:val="00D77D54"/>
    <w:rsid w:val="00D8092B"/>
    <w:rsid w:val="00D810FB"/>
    <w:rsid w:val="00D81A38"/>
    <w:rsid w:val="00D81D0B"/>
    <w:rsid w:val="00D82626"/>
    <w:rsid w:val="00D83EC2"/>
    <w:rsid w:val="00D83F5D"/>
    <w:rsid w:val="00D83F8C"/>
    <w:rsid w:val="00D847A5"/>
    <w:rsid w:val="00D84D5B"/>
    <w:rsid w:val="00D84E34"/>
    <w:rsid w:val="00D8617C"/>
    <w:rsid w:val="00D86825"/>
    <w:rsid w:val="00D8714D"/>
    <w:rsid w:val="00D87689"/>
    <w:rsid w:val="00D90B85"/>
    <w:rsid w:val="00D92746"/>
    <w:rsid w:val="00D92B92"/>
    <w:rsid w:val="00D9317D"/>
    <w:rsid w:val="00D9367D"/>
    <w:rsid w:val="00D94719"/>
    <w:rsid w:val="00D94F47"/>
    <w:rsid w:val="00D954FC"/>
    <w:rsid w:val="00D96394"/>
    <w:rsid w:val="00D96462"/>
    <w:rsid w:val="00D96747"/>
    <w:rsid w:val="00D96ACA"/>
    <w:rsid w:val="00D96D08"/>
    <w:rsid w:val="00D96FD3"/>
    <w:rsid w:val="00DA100A"/>
    <w:rsid w:val="00DA182E"/>
    <w:rsid w:val="00DA19DB"/>
    <w:rsid w:val="00DA21F6"/>
    <w:rsid w:val="00DA2A91"/>
    <w:rsid w:val="00DA310C"/>
    <w:rsid w:val="00DA3BA1"/>
    <w:rsid w:val="00DA4575"/>
    <w:rsid w:val="00DA6C40"/>
    <w:rsid w:val="00DA7BFC"/>
    <w:rsid w:val="00DB1F2B"/>
    <w:rsid w:val="00DB2AC5"/>
    <w:rsid w:val="00DB4913"/>
    <w:rsid w:val="00DB5CDD"/>
    <w:rsid w:val="00DB6048"/>
    <w:rsid w:val="00DB61F4"/>
    <w:rsid w:val="00DB7F40"/>
    <w:rsid w:val="00DC0A54"/>
    <w:rsid w:val="00DC19AF"/>
    <w:rsid w:val="00DC1BCD"/>
    <w:rsid w:val="00DC3912"/>
    <w:rsid w:val="00DC39EE"/>
    <w:rsid w:val="00DC55D6"/>
    <w:rsid w:val="00DC5823"/>
    <w:rsid w:val="00DC5885"/>
    <w:rsid w:val="00DC6302"/>
    <w:rsid w:val="00DD0810"/>
    <w:rsid w:val="00DD092D"/>
    <w:rsid w:val="00DD0AC3"/>
    <w:rsid w:val="00DD1E67"/>
    <w:rsid w:val="00DD2218"/>
    <w:rsid w:val="00DD2A38"/>
    <w:rsid w:val="00DD38DB"/>
    <w:rsid w:val="00DD3C0D"/>
    <w:rsid w:val="00DD3FD5"/>
    <w:rsid w:val="00DD5095"/>
    <w:rsid w:val="00DD5A96"/>
    <w:rsid w:val="00DD5B0D"/>
    <w:rsid w:val="00DD60E3"/>
    <w:rsid w:val="00DD793E"/>
    <w:rsid w:val="00DE12D7"/>
    <w:rsid w:val="00DE16A5"/>
    <w:rsid w:val="00DE2868"/>
    <w:rsid w:val="00DE445A"/>
    <w:rsid w:val="00DE4B5A"/>
    <w:rsid w:val="00DE4C18"/>
    <w:rsid w:val="00DE52FE"/>
    <w:rsid w:val="00DE6092"/>
    <w:rsid w:val="00DE60BA"/>
    <w:rsid w:val="00DE6F65"/>
    <w:rsid w:val="00DE7AC9"/>
    <w:rsid w:val="00DE7D99"/>
    <w:rsid w:val="00DF0CA9"/>
    <w:rsid w:val="00DF1A74"/>
    <w:rsid w:val="00DF1F02"/>
    <w:rsid w:val="00DF2012"/>
    <w:rsid w:val="00DF38B2"/>
    <w:rsid w:val="00DF4DD9"/>
    <w:rsid w:val="00DF5CED"/>
    <w:rsid w:val="00DF637B"/>
    <w:rsid w:val="00DF72B5"/>
    <w:rsid w:val="00DF74D5"/>
    <w:rsid w:val="00DF7959"/>
    <w:rsid w:val="00DF7C8A"/>
    <w:rsid w:val="00E0057A"/>
    <w:rsid w:val="00E008C0"/>
    <w:rsid w:val="00E00D3D"/>
    <w:rsid w:val="00E02B27"/>
    <w:rsid w:val="00E03219"/>
    <w:rsid w:val="00E03DB8"/>
    <w:rsid w:val="00E04C95"/>
    <w:rsid w:val="00E04E9B"/>
    <w:rsid w:val="00E06068"/>
    <w:rsid w:val="00E06451"/>
    <w:rsid w:val="00E068E6"/>
    <w:rsid w:val="00E0741E"/>
    <w:rsid w:val="00E11EEE"/>
    <w:rsid w:val="00E124D7"/>
    <w:rsid w:val="00E1270A"/>
    <w:rsid w:val="00E12B49"/>
    <w:rsid w:val="00E12BEC"/>
    <w:rsid w:val="00E12C26"/>
    <w:rsid w:val="00E1404B"/>
    <w:rsid w:val="00E15BED"/>
    <w:rsid w:val="00E162FF"/>
    <w:rsid w:val="00E169A8"/>
    <w:rsid w:val="00E16E9D"/>
    <w:rsid w:val="00E20CC9"/>
    <w:rsid w:val="00E20EEC"/>
    <w:rsid w:val="00E21B0C"/>
    <w:rsid w:val="00E21F7E"/>
    <w:rsid w:val="00E22834"/>
    <w:rsid w:val="00E22AF5"/>
    <w:rsid w:val="00E240EB"/>
    <w:rsid w:val="00E247C2"/>
    <w:rsid w:val="00E24AAB"/>
    <w:rsid w:val="00E25139"/>
    <w:rsid w:val="00E25149"/>
    <w:rsid w:val="00E253EF"/>
    <w:rsid w:val="00E2553A"/>
    <w:rsid w:val="00E25E4F"/>
    <w:rsid w:val="00E2687D"/>
    <w:rsid w:val="00E26CE9"/>
    <w:rsid w:val="00E27236"/>
    <w:rsid w:val="00E27755"/>
    <w:rsid w:val="00E27987"/>
    <w:rsid w:val="00E3085F"/>
    <w:rsid w:val="00E31C3B"/>
    <w:rsid w:val="00E31F9B"/>
    <w:rsid w:val="00E32BD7"/>
    <w:rsid w:val="00E32DF9"/>
    <w:rsid w:val="00E34548"/>
    <w:rsid w:val="00E3522D"/>
    <w:rsid w:val="00E368A8"/>
    <w:rsid w:val="00E375C7"/>
    <w:rsid w:val="00E37729"/>
    <w:rsid w:val="00E4173B"/>
    <w:rsid w:val="00E42771"/>
    <w:rsid w:val="00E44EF2"/>
    <w:rsid w:val="00E44EFC"/>
    <w:rsid w:val="00E456FA"/>
    <w:rsid w:val="00E462A3"/>
    <w:rsid w:val="00E47A9D"/>
    <w:rsid w:val="00E501CD"/>
    <w:rsid w:val="00E5059B"/>
    <w:rsid w:val="00E50875"/>
    <w:rsid w:val="00E50F98"/>
    <w:rsid w:val="00E52139"/>
    <w:rsid w:val="00E53CA7"/>
    <w:rsid w:val="00E540ED"/>
    <w:rsid w:val="00E545FE"/>
    <w:rsid w:val="00E551A8"/>
    <w:rsid w:val="00E551AC"/>
    <w:rsid w:val="00E55744"/>
    <w:rsid w:val="00E55FCC"/>
    <w:rsid w:val="00E56300"/>
    <w:rsid w:val="00E56798"/>
    <w:rsid w:val="00E57BED"/>
    <w:rsid w:val="00E60744"/>
    <w:rsid w:val="00E62F87"/>
    <w:rsid w:val="00E640A5"/>
    <w:rsid w:val="00E6414F"/>
    <w:rsid w:val="00E67ACA"/>
    <w:rsid w:val="00E67FC6"/>
    <w:rsid w:val="00E70243"/>
    <w:rsid w:val="00E70430"/>
    <w:rsid w:val="00E7063C"/>
    <w:rsid w:val="00E71DAA"/>
    <w:rsid w:val="00E735A4"/>
    <w:rsid w:val="00E737D8"/>
    <w:rsid w:val="00E73A04"/>
    <w:rsid w:val="00E74887"/>
    <w:rsid w:val="00E74DFD"/>
    <w:rsid w:val="00E75866"/>
    <w:rsid w:val="00E75B0B"/>
    <w:rsid w:val="00E75C7B"/>
    <w:rsid w:val="00E80192"/>
    <w:rsid w:val="00E81672"/>
    <w:rsid w:val="00E81678"/>
    <w:rsid w:val="00E816D9"/>
    <w:rsid w:val="00E819ED"/>
    <w:rsid w:val="00E8376E"/>
    <w:rsid w:val="00E839E8"/>
    <w:rsid w:val="00E84B46"/>
    <w:rsid w:val="00E8569F"/>
    <w:rsid w:val="00E85FA2"/>
    <w:rsid w:val="00E861D6"/>
    <w:rsid w:val="00E87A6C"/>
    <w:rsid w:val="00E9007B"/>
    <w:rsid w:val="00E90163"/>
    <w:rsid w:val="00E9075D"/>
    <w:rsid w:val="00E91163"/>
    <w:rsid w:val="00E915F2"/>
    <w:rsid w:val="00E92882"/>
    <w:rsid w:val="00E93B21"/>
    <w:rsid w:val="00E93C2E"/>
    <w:rsid w:val="00E93EBD"/>
    <w:rsid w:val="00E952E8"/>
    <w:rsid w:val="00E95540"/>
    <w:rsid w:val="00E95D50"/>
    <w:rsid w:val="00E96431"/>
    <w:rsid w:val="00EA09BA"/>
    <w:rsid w:val="00EA1186"/>
    <w:rsid w:val="00EA1417"/>
    <w:rsid w:val="00EA2180"/>
    <w:rsid w:val="00EA260D"/>
    <w:rsid w:val="00EA3409"/>
    <w:rsid w:val="00EA45FB"/>
    <w:rsid w:val="00EA4E3E"/>
    <w:rsid w:val="00EA58A9"/>
    <w:rsid w:val="00EA599F"/>
    <w:rsid w:val="00EA719A"/>
    <w:rsid w:val="00EA7672"/>
    <w:rsid w:val="00EA7B8D"/>
    <w:rsid w:val="00EB05E7"/>
    <w:rsid w:val="00EB08F2"/>
    <w:rsid w:val="00EB0B8E"/>
    <w:rsid w:val="00EB2820"/>
    <w:rsid w:val="00EB2B3F"/>
    <w:rsid w:val="00EB38EC"/>
    <w:rsid w:val="00EB3EF4"/>
    <w:rsid w:val="00EB4183"/>
    <w:rsid w:val="00EB421A"/>
    <w:rsid w:val="00EB4357"/>
    <w:rsid w:val="00EB4BDD"/>
    <w:rsid w:val="00EB7255"/>
    <w:rsid w:val="00EC106D"/>
    <w:rsid w:val="00EC16AF"/>
    <w:rsid w:val="00EC1DAB"/>
    <w:rsid w:val="00EC4044"/>
    <w:rsid w:val="00EC4CAA"/>
    <w:rsid w:val="00EC52B9"/>
    <w:rsid w:val="00EC58D5"/>
    <w:rsid w:val="00EC5E6C"/>
    <w:rsid w:val="00EC61D9"/>
    <w:rsid w:val="00EC6219"/>
    <w:rsid w:val="00EC660C"/>
    <w:rsid w:val="00EC69BA"/>
    <w:rsid w:val="00ED2E1A"/>
    <w:rsid w:val="00ED339D"/>
    <w:rsid w:val="00ED4DE9"/>
    <w:rsid w:val="00ED53C7"/>
    <w:rsid w:val="00ED5EB4"/>
    <w:rsid w:val="00EE10AF"/>
    <w:rsid w:val="00EE1A20"/>
    <w:rsid w:val="00EE1B89"/>
    <w:rsid w:val="00EE1EA4"/>
    <w:rsid w:val="00EE21BD"/>
    <w:rsid w:val="00EE3158"/>
    <w:rsid w:val="00EE34B8"/>
    <w:rsid w:val="00EE3515"/>
    <w:rsid w:val="00EE3E98"/>
    <w:rsid w:val="00EE4E88"/>
    <w:rsid w:val="00EE50C7"/>
    <w:rsid w:val="00EE77AC"/>
    <w:rsid w:val="00EF02AA"/>
    <w:rsid w:val="00EF066F"/>
    <w:rsid w:val="00EF079A"/>
    <w:rsid w:val="00EF0872"/>
    <w:rsid w:val="00EF0E33"/>
    <w:rsid w:val="00EF126B"/>
    <w:rsid w:val="00EF248C"/>
    <w:rsid w:val="00EF258B"/>
    <w:rsid w:val="00EF25CA"/>
    <w:rsid w:val="00EF2ADB"/>
    <w:rsid w:val="00EF2E8A"/>
    <w:rsid w:val="00EF4869"/>
    <w:rsid w:val="00EF4B6F"/>
    <w:rsid w:val="00EF53D9"/>
    <w:rsid w:val="00EF5513"/>
    <w:rsid w:val="00EF599B"/>
    <w:rsid w:val="00EF6F08"/>
    <w:rsid w:val="00EF6FD3"/>
    <w:rsid w:val="00EF7358"/>
    <w:rsid w:val="00EF7712"/>
    <w:rsid w:val="00EF7E8D"/>
    <w:rsid w:val="00F0194C"/>
    <w:rsid w:val="00F01B33"/>
    <w:rsid w:val="00F01C31"/>
    <w:rsid w:val="00F02A17"/>
    <w:rsid w:val="00F02FF9"/>
    <w:rsid w:val="00F04B89"/>
    <w:rsid w:val="00F05983"/>
    <w:rsid w:val="00F05DC8"/>
    <w:rsid w:val="00F069A0"/>
    <w:rsid w:val="00F06D9C"/>
    <w:rsid w:val="00F06FDE"/>
    <w:rsid w:val="00F07612"/>
    <w:rsid w:val="00F11248"/>
    <w:rsid w:val="00F11456"/>
    <w:rsid w:val="00F13000"/>
    <w:rsid w:val="00F13B9E"/>
    <w:rsid w:val="00F13C01"/>
    <w:rsid w:val="00F20494"/>
    <w:rsid w:val="00F20B5A"/>
    <w:rsid w:val="00F22E66"/>
    <w:rsid w:val="00F2323C"/>
    <w:rsid w:val="00F27387"/>
    <w:rsid w:val="00F27C1B"/>
    <w:rsid w:val="00F316C0"/>
    <w:rsid w:val="00F3211A"/>
    <w:rsid w:val="00F32B29"/>
    <w:rsid w:val="00F3368A"/>
    <w:rsid w:val="00F34E3C"/>
    <w:rsid w:val="00F354C8"/>
    <w:rsid w:val="00F35527"/>
    <w:rsid w:val="00F35977"/>
    <w:rsid w:val="00F359DD"/>
    <w:rsid w:val="00F3602C"/>
    <w:rsid w:val="00F37040"/>
    <w:rsid w:val="00F3713E"/>
    <w:rsid w:val="00F378E8"/>
    <w:rsid w:val="00F37EA2"/>
    <w:rsid w:val="00F40585"/>
    <w:rsid w:val="00F40975"/>
    <w:rsid w:val="00F421FB"/>
    <w:rsid w:val="00F42F4B"/>
    <w:rsid w:val="00F454C2"/>
    <w:rsid w:val="00F4729F"/>
    <w:rsid w:val="00F479A9"/>
    <w:rsid w:val="00F5101A"/>
    <w:rsid w:val="00F513C0"/>
    <w:rsid w:val="00F52948"/>
    <w:rsid w:val="00F52BC9"/>
    <w:rsid w:val="00F52E3B"/>
    <w:rsid w:val="00F52FEE"/>
    <w:rsid w:val="00F533A7"/>
    <w:rsid w:val="00F54561"/>
    <w:rsid w:val="00F54BD4"/>
    <w:rsid w:val="00F5522D"/>
    <w:rsid w:val="00F55478"/>
    <w:rsid w:val="00F55CBB"/>
    <w:rsid w:val="00F6068C"/>
    <w:rsid w:val="00F608BE"/>
    <w:rsid w:val="00F61D4E"/>
    <w:rsid w:val="00F6297A"/>
    <w:rsid w:val="00F62C77"/>
    <w:rsid w:val="00F657DD"/>
    <w:rsid w:val="00F662BE"/>
    <w:rsid w:val="00F667BB"/>
    <w:rsid w:val="00F67DBB"/>
    <w:rsid w:val="00F70201"/>
    <w:rsid w:val="00F7040C"/>
    <w:rsid w:val="00F716A4"/>
    <w:rsid w:val="00F71F56"/>
    <w:rsid w:val="00F733F0"/>
    <w:rsid w:val="00F73AC7"/>
    <w:rsid w:val="00F74AB5"/>
    <w:rsid w:val="00F74F42"/>
    <w:rsid w:val="00F75C0B"/>
    <w:rsid w:val="00F766C8"/>
    <w:rsid w:val="00F77004"/>
    <w:rsid w:val="00F80003"/>
    <w:rsid w:val="00F80FBA"/>
    <w:rsid w:val="00F81485"/>
    <w:rsid w:val="00F81980"/>
    <w:rsid w:val="00F81B41"/>
    <w:rsid w:val="00F842FB"/>
    <w:rsid w:val="00F85DE5"/>
    <w:rsid w:val="00F86212"/>
    <w:rsid w:val="00F863FA"/>
    <w:rsid w:val="00F87B83"/>
    <w:rsid w:val="00F92161"/>
    <w:rsid w:val="00F92F8E"/>
    <w:rsid w:val="00F93342"/>
    <w:rsid w:val="00F9337A"/>
    <w:rsid w:val="00F93F28"/>
    <w:rsid w:val="00F940A4"/>
    <w:rsid w:val="00F941B4"/>
    <w:rsid w:val="00F958A6"/>
    <w:rsid w:val="00F959E0"/>
    <w:rsid w:val="00F95C1B"/>
    <w:rsid w:val="00F963D9"/>
    <w:rsid w:val="00F9786A"/>
    <w:rsid w:val="00F97FF6"/>
    <w:rsid w:val="00FA169E"/>
    <w:rsid w:val="00FA1D00"/>
    <w:rsid w:val="00FA2A64"/>
    <w:rsid w:val="00FA3454"/>
    <w:rsid w:val="00FA3640"/>
    <w:rsid w:val="00FA3AA5"/>
    <w:rsid w:val="00FA5022"/>
    <w:rsid w:val="00FA51C3"/>
    <w:rsid w:val="00FA6CA5"/>
    <w:rsid w:val="00FB0358"/>
    <w:rsid w:val="00FB12AC"/>
    <w:rsid w:val="00FB1C0B"/>
    <w:rsid w:val="00FB1F46"/>
    <w:rsid w:val="00FB2CBF"/>
    <w:rsid w:val="00FB6CBD"/>
    <w:rsid w:val="00FB7733"/>
    <w:rsid w:val="00FC279F"/>
    <w:rsid w:val="00FC2ABF"/>
    <w:rsid w:val="00FC3B8C"/>
    <w:rsid w:val="00FC40EC"/>
    <w:rsid w:val="00FC48E1"/>
    <w:rsid w:val="00FC4CDD"/>
    <w:rsid w:val="00FC4FD2"/>
    <w:rsid w:val="00FC621F"/>
    <w:rsid w:val="00FC77FE"/>
    <w:rsid w:val="00FD08EE"/>
    <w:rsid w:val="00FD31B9"/>
    <w:rsid w:val="00FD34AD"/>
    <w:rsid w:val="00FD35B3"/>
    <w:rsid w:val="00FD3E4E"/>
    <w:rsid w:val="00FD5352"/>
    <w:rsid w:val="00FD6665"/>
    <w:rsid w:val="00FD6DCB"/>
    <w:rsid w:val="00FD707F"/>
    <w:rsid w:val="00FD7187"/>
    <w:rsid w:val="00FD7468"/>
    <w:rsid w:val="00FD7B9F"/>
    <w:rsid w:val="00FD7C21"/>
    <w:rsid w:val="00FE0716"/>
    <w:rsid w:val="00FE17C2"/>
    <w:rsid w:val="00FE1A01"/>
    <w:rsid w:val="00FE2398"/>
    <w:rsid w:val="00FE283B"/>
    <w:rsid w:val="00FE351D"/>
    <w:rsid w:val="00FE3EEF"/>
    <w:rsid w:val="00FE4BCF"/>
    <w:rsid w:val="00FE5602"/>
    <w:rsid w:val="00FE5C98"/>
    <w:rsid w:val="00FE62AF"/>
    <w:rsid w:val="00FE7257"/>
    <w:rsid w:val="00FF0C39"/>
    <w:rsid w:val="00FF0F7D"/>
    <w:rsid w:val="00FF16C1"/>
    <w:rsid w:val="00FF231B"/>
    <w:rsid w:val="00FF2B82"/>
    <w:rsid w:val="00FF34F6"/>
    <w:rsid w:val="00FF3731"/>
    <w:rsid w:val="00FF49F0"/>
    <w:rsid w:val="00FF73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C90AE34"/>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55138"/>
    <w:pPr>
      <w:spacing w:before="360" w:after="360"/>
      <w:outlineLvl w:val="0"/>
    </w:pPr>
    <w:rPr>
      <w:b/>
      <w:color w:val="264F90"/>
      <w:sz w:val="56"/>
      <w:szCs w:val="56"/>
    </w:rPr>
  </w:style>
  <w:style w:type="paragraph" w:styleId="Heading2">
    <w:name w:val="heading 2"/>
    <w:basedOn w:val="Normal"/>
    <w:next w:val="Normal"/>
    <w:link w:val="Heading2Char"/>
    <w:autoRedefine/>
    <w:qFormat/>
    <w:rsid w:val="00295CC0"/>
    <w:pPr>
      <w:keepNext/>
      <w:numPr>
        <w:numId w:val="13"/>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B27331"/>
    <w:pPr>
      <w:numPr>
        <w:ilvl w:val="1"/>
      </w:numPr>
      <w:outlineLvl w:val="2"/>
    </w:pPr>
    <w:rPr>
      <w:rFonts w:cs="Arial"/>
      <w:b w:val="0"/>
      <w:sz w:val="24"/>
    </w:rPr>
  </w:style>
  <w:style w:type="paragraph" w:styleId="Heading4">
    <w:name w:val="heading 4"/>
    <w:basedOn w:val="Heading3"/>
    <w:next w:val="Normal"/>
    <w:link w:val="Heading4Char"/>
    <w:autoRedefine/>
    <w:qFormat/>
    <w:rsid w:val="00491C84"/>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E93B21"/>
    <w:pPr>
      <w:numPr>
        <w:ilvl w:val="3"/>
      </w:num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55138"/>
    <w:rPr>
      <w:rFonts w:ascii="Arial" w:hAnsi="Arial"/>
      <w:b/>
      <w:iCs/>
      <w:color w:val="264F90"/>
      <w:sz w:val="56"/>
      <w:szCs w:val="56"/>
    </w:rPr>
  </w:style>
  <w:style w:type="paragraph" w:styleId="ListBullet3">
    <w:name w:val="List Bullet 3"/>
    <w:aliases w:val="Indent Quote Bullet"/>
    <w:rsid w:val="004918B1"/>
    <w:pPr>
      <w:numPr>
        <w:numId w:val="4"/>
      </w:numPr>
    </w:pPr>
    <w:rPr>
      <w:rFonts w:ascii="TheSansOffice" w:hAnsi="TheSansOffice"/>
      <w:iCs/>
      <w:szCs w:val="24"/>
    </w:rPr>
  </w:style>
  <w:style w:type="paragraph" w:styleId="ListBullet">
    <w:name w:val="List Bullet"/>
    <w:basedOn w:val="Normal"/>
    <w:qFormat/>
    <w:rsid w:val="00E71DAA"/>
    <w:pPr>
      <w:numPr>
        <w:numId w:val="10"/>
      </w:numPr>
      <w:spacing w:after="80"/>
    </w:pPr>
    <w:rPr>
      <w:iCs w:val="0"/>
    </w:rPr>
  </w:style>
  <w:style w:type="character" w:customStyle="1" w:styleId="Heading2Char">
    <w:name w:val="Heading 2 Char"/>
    <w:basedOn w:val="DefaultParagraphFont"/>
    <w:link w:val="Heading2"/>
    <w:rsid w:val="00295CC0"/>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B27331"/>
    <w:rPr>
      <w:rFonts w:ascii="Arial" w:hAnsi="Arial" w:cs="Arial"/>
      <w:bCs/>
      <w:color w:val="264F90"/>
      <w:sz w:val="24"/>
      <w:szCs w:val="32"/>
    </w:rPr>
  </w:style>
  <w:style w:type="character" w:customStyle="1" w:styleId="Heading4Char">
    <w:name w:val="Heading 4 Char"/>
    <w:basedOn w:val="Heading3Char"/>
    <w:link w:val="Heading4"/>
    <w:rsid w:val="00491C84"/>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1"/>
      </w:numPr>
    </w:pPr>
  </w:style>
  <w:style w:type="paragraph" w:customStyle="1" w:styleId="Heading3Appendix">
    <w:name w:val="Heading 3 Appendix"/>
    <w:basedOn w:val="Heading3"/>
    <w:next w:val="Normal"/>
    <w:qFormat/>
    <w:rsid w:val="009B6938"/>
    <w:pPr>
      <w:numPr>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locked/>
    <w:rsid w:val="00C95318"/>
    <w:rPr>
      <w:rFonts w:ascii="Arial" w:hAnsi="Arial"/>
      <w:iCs/>
      <w:szCs w:val="24"/>
    </w:rPr>
  </w:style>
  <w:style w:type="paragraph" w:customStyle="1" w:styleId="Tablebullet">
    <w:name w:val="Table bullet"/>
    <w:basedOn w:val="Normal"/>
    <w:autoRedefine/>
    <w:qFormat/>
    <w:rsid w:val="00590F5E"/>
    <w:pPr>
      <w:numPr>
        <w:numId w:val="17"/>
      </w:numPr>
      <w:spacing w:before="60" w:after="60" w:line="120" w:lineRule="atLeast"/>
    </w:pPr>
    <w:rPr>
      <w:rFonts w:asciiTheme="minorHAnsi" w:hAnsiTheme="minorHAnsi" w:cs="Arial"/>
      <w:iCs w:val="0"/>
      <w:sz w:val="22"/>
    </w:rPr>
  </w:style>
  <w:style w:type="character" w:customStyle="1" w:styleId="FooterChar">
    <w:name w:val="Footer Char"/>
    <w:basedOn w:val="DefaultParagraphFont"/>
    <w:link w:val="Footer"/>
    <w:uiPriority w:val="99"/>
    <w:rsid w:val="0000091B"/>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9539">
      <w:bodyDiv w:val="1"/>
      <w:marLeft w:val="0"/>
      <w:marRight w:val="0"/>
      <w:marTop w:val="0"/>
      <w:marBottom w:val="0"/>
      <w:divBdr>
        <w:top w:val="none" w:sz="0" w:space="0" w:color="auto"/>
        <w:left w:val="none" w:sz="0" w:space="0" w:color="auto"/>
        <w:bottom w:val="none" w:sz="0" w:space="0" w:color="auto"/>
        <w:right w:val="none" w:sz="0" w:space="0" w:color="auto"/>
      </w:divBdr>
    </w:div>
    <w:div w:id="28338666">
      <w:bodyDiv w:val="1"/>
      <w:marLeft w:val="0"/>
      <w:marRight w:val="0"/>
      <w:marTop w:val="0"/>
      <w:marBottom w:val="0"/>
      <w:divBdr>
        <w:top w:val="none" w:sz="0" w:space="0" w:color="auto"/>
        <w:left w:val="none" w:sz="0" w:space="0" w:color="auto"/>
        <w:bottom w:val="none" w:sz="0" w:space="0" w:color="auto"/>
        <w:right w:val="none" w:sz="0" w:space="0" w:color="auto"/>
      </w:divBdr>
    </w:div>
    <w:div w:id="46690864">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32085433">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2147717">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5029356">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21229402">
      <w:bodyDiv w:val="1"/>
      <w:marLeft w:val="0"/>
      <w:marRight w:val="0"/>
      <w:marTop w:val="0"/>
      <w:marBottom w:val="0"/>
      <w:divBdr>
        <w:top w:val="none" w:sz="0" w:space="0" w:color="auto"/>
        <w:left w:val="none" w:sz="0" w:space="0" w:color="auto"/>
        <w:bottom w:val="none" w:sz="0" w:space="0" w:color="auto"/>
        <w:right w:val="none" w:sz="0" w:space="0" w:color="auto"/>
      </w:divBdr>
    </w:div>
    <w:div w:id="630593077">
      <w:bodyDiv w:val="1"/>
      <w:marLeft w:val="0"/>
      <w:marRight w:val="0"/>
      <w:marTop w:val="0"/>
      <w:marBottom w:val="0"/>
      <w:divBdr>
        <w:top w:val="none" w:sz="0" w:space="0" w:color="auto"/>
        <w:left w:val="none" w:sz="0" w:space="0" w:color="auto"/>
        <w:bottom w:val="none" w:sz="0" w:space="0" w:color="auto"/>
        <w:right w:val="none" w:sz="0" w:space="0" w:color="auto"/>
      </w:divBdr>
    </w:div>
    <w:div w:id="830028470">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1416842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66318460">
      <w:bodyDiv w:val="1"/>
      <w:marLeft w:val="0"/>
      <w:marRight w:val="0"/>
      <w:marTop w:val="0"/>
      <w:marBottom w:val="0"/>
      <w:divBdr>
        <w:top w:val="none" w:sz="0" w:space="0" w:color="auto"/>
        <w:left w:val="none" w:sz="0" w:space="0" w:color="auto"/>
        <w:bottom w:val="none" w:sz="0" w:space="0" w:color="auto"/>
        <w:right w:val="none" w:sz="0" w:space="0" w:color="auto"/>
      </w:divBdr>
    </w:div>
    <w:div w:id="172602948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1440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footer" Target="footer4.xml"/><Relationship Id="rId26" Type="http://schemas.openxmlformats.org/officeDocument/2006/relationships/hyperlink" Target="https://www.business.gov.au/Assistance/Building-Better-Regions-Fund/Building-Better-Regions-Fund-Infrastructure-Projects" TargetMode="External"/><Relationship Id="rId39" Type="http://schemas.openxmlformats.org/officeDocument/2006/relationships/hyperlink" Target="https://www.business.gov.au/Assistance/Building-Better-Regions-Fund/Building-Better-Regions-Fund-Infrastructure-Projects" TargetMode="External"/><Relationship Id="rId21" Type="http://schemas.openxmlformats.org/officeDocument/2006/relationships/hyperlink" Target="https://www.business.gov.au/assistance/building-better-regions-fund/building-better-regions-fund-community-investments" TargetMode="External"/><Relationship Id="rId34" Type="http://schemas.openxmlformats.org/officeDocument/2006/relationships/hyperlink" Target="https://www.business.gov.au/Assistance/Building-Better-Regions-Fund/Building-Better-Regions-Fund-Infrastructure-Projects" TargetMode="External"/><Relationship Id="rId42" Type="http://schemas.openxmlformats.org/officeDocument/2006/relationships/hyperlink" Target="https://www.abcc.gov.au/building-code/building-code-2016" TargetMode="External"/><Relationship Id="rId47" Type="http://schemas.openxmlformats.org/officeDocument/2006/relationships/hyperlink" Target="https://www.legislation.gov.au/Details/C2017C00270/Html/Text" TargetMode="External"/><Relationship Id="rId50" Type="http://schemas.openxmlformats.org/officeDocument/2006/relationships/hyperlink" Target="https://www.industry.gov.au/data-and-publications/privacy-policy" TargetMode="External"/><Relationship Id="rId55" Type="http://schemas.openxmlformats.org/officeDocument/2006/relationships/hyperlink" Target="http://www.ombudsman.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business.gov.au/Assistance/Building-Better-Regions-Fund/Building-Better-Regions-Fund-Infrastructure-Projects" TargetMode="External"/><Relationship Id="rId33" Type="http://schemas.openxmlformats.org/officeDocument/2006/relationships/hyperlink" Target="https://www.business.gov.au/Assistance/Building-Better-Regions-Fund/Building-Better-Regions-Fund-Infrastructure-Projects" TargetMode="External"/><Relationship Id="rId38" Type="http://schemas.openxmlformats.org/officeDocument/2006/relationships/hyperlink" Target="https://www.grants.gov.au/"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business.gov.au/assistance/building-better-regions-fund/building-better-regions-fund-community-investments" TargetMode="External"/><Relationship Id="rId29" Type="http://schemas.openxmlformats.org/officeDocument/2006/relationships/hyperlink" Target="https://www.business.gov.au/assistance/building-better-regions-fund/building-better-regions-fund-infrastructure-projects" TargetMode="External"/><Relationship Id="rId41" Type="http://schemas.openxmlformats.org/officeDocument/2006/relationships/hyperlink" Target="http://www.fsc.gov.au/sites/fsc/needaccredited/accreditationscheme/pages/theaccreditationscheme" TargetMode="External"/><Relationship Id="rId54" Type="http://schemas.openxmlformats.org/officeDocument/2006/relationships/hyperlink" Target="http://www.busines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usiness.gov.au/Assistance/Building-Better-Regions-Fund/Building-Better-Regions-Fund-Infrastructure-Projects" TargetMode="External"/><Relationship Id="rId32" Type="http://schemas.openxmlformats.org/officeDocument/2006/relationships/hyperlink" Target="https://www.business.gov.au/contact-us" TargetMode="External"/><Relationship Id="rId37" Type="http://schemas.openxmlformats.org/officeDocument/2006/relationships/hyperlink" Target="https://www.business.gov.au/Assistance/Building-Better-Regions-Fund/Building-Better-Regions-Fund-Infrastructure-Projects" TargetMode="External"/><Relationship Id="rId40" Type="http://schemas.openxmlformats.org/officeDocument/2006/relationships/hyperlink" Target="https://www.abcc.gov.au/building-code/building-code-2016" TargetMode="External"/><Relationship Id="rId45" Type="http://schemas.openxmlformats.org/officeDocument/2006/relationships/hyperlink" Target="file://prod.protected.ind/User/user03/LLau2/insert%20link%20here" TargetMode="External"/><Relationship Id="rId53" Type="http://schemas.openxmlformats.org/officeDocument/2006/relationships/hyperlink" Target="https://www.business.gov.au/about/customer-service-charter"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finance.gov.au/sites/default/files/commonwealth-grants-rules-and-guidelines.pdf" TargetMode="External"/><Relationship Id="rId28" Type="http://schemas.openxmlformats.org/officeDocument/2006/relationships/hyperlink" Target="https://www.business.gov.au/Assistance/Building-Better-Regions-Fund/Building-Better-Regions-Fund-Infrastructure-Projects" TargetMode="External"/><Relationship Id="rId36" Type="http://schemas.openxmlformats.org/officeDocument/2006/relationships/hyperlink" Target="https://www.business.gov.au/Assistance/Building-Better-Regions-Fund/Building-Better-Regions-Fund-Infrastructure-Projects" TargetMode="External"/><Relationship Id="rId49" Type="http://schemas.openxmlformats.org/officeDocument/2006/relationships/hyperlink" Target="https://www.industry.gov.au/sites/g/files/net3906/f/July%202018/document/pdf/conflict-of-interest-and-insider-trading-policy.pdf" TargetMode="External"/><Relationship Id="rId57" Type="http://schemas.openxmlformats.org/officeDocument/2006/relationships/hyperlink" Target="http://www.grants.gov.au/" TargetMode="External"/><Relationship Id="rId10" Type="http://schemas.openxmlformats.org/officeDocument/2006/relationships/webSettings" Target="webSettings.xml"/><Relationship Id="rId19" Type="http://schemas.openxmlformats.org/officeDocument/2006/relationships/hyperlink" Target="http://www.business.gov.au/BBRFIP" TargetMode="External"/><Relationship Id="rId31" Type="http://schemas.openxmlformats.org/officeDocument/2006/relationships/hyperlink" Target="https://www.business.gov.au/Assistance/Building-Better-Regions-Fund/Building-Better-Regions-Fund-Infrastructure-Projects" TargetMode="External"/><Relationship Id="rId44" Type="http://schemas.openxmlformats.org/officeDocument/2006/relationships/hyperlink" Target="https://www.ato.gov.au/" TargetMode="External"/><Relationship Id="rId52" Type="http://schemas.openxmlformats.org/officeDocument/2006/relationships/hyperlink" Target="http://www.business.gov.au/contact-us/Pages/default.aspx"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business.gov.au/assistance/building-better-regions-fund/building-better-regions-fund-infrastructure-projects" TargetMode="External"/><Relationship Id="rId27" Type="http://schemas.openxmlformats.org/officeDocument/2006/relationships/hyperlink" Target="http://www.abs.gov.au/websitedbs/d3310114.nsf/home/remoteness+structure" TargetMode="External"/><Relationship Id="rId30" Type="http://schemas.openxmlformats.org/officeDocument/2006/relationships/hyperlink" Target="https://rda.gov.au/" TargetMode="External"/><Relationship Id="rId35" Type="http://schemas.openxmlformats.org/officeDocument/2006/relationships/hyperlink" Target="https://www.grants.gov.au/" TargetMode="External"/><Relationship Id="rId43" Type="http://schemas.openxmlformats.org/officeDocument/2006/relationships/hyperlink" Target="http://www.fsc.gov.au/sites/fsc/needaccredited/accreditationscheme/pages/theaccreditationscheme" TargetMode="External"/><Relationship Id="rId48" Type="http://schemas.openxmlformats.org/officeDocument/2006/relationships/hyperlink" Target="https://www.legislation.gov.au/Details/C2017C00270" TargetMode="External"/><Relationship Id="rId56" Type="http://schemas.openxmlformats.org/officeDocument/2006/relationships/hyperlink" Target="http://www.business.gov.au/assistance/drought-communities-programme" TargetMode="External"/><Relationship Id="rId8" Type="http://schemas.openxmlformats.org/officeDocument/2006/relationships/styles" Target="styles.xml"/><Relationship Id="rId51" Type="http://schemas.openxmlformats.org/officeDocument/2006/relationships/hyperlink" Target="https://www.business.gov.au/contact-us"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abcc.gov.au/" TargetMode="External"/><Relationship Id="rId13" Type="http://schemas.openxmlformats.org/officeDocument/2006/relationships/hyperlink" Target="https://www.industry.gov.au/data-and-publications/privacy-policy" TargetMode="External"/><Relationship Id="rId3" Type="http://schemas.openxmlformats.org/officeDocument/2006/relationships/hyperlink" Target="https://rda.gov.au/" TargetMode="External"/><Relationship Id="rId7" Type="http://schemas.openxmlformats.org/officeDocument/2006/relationships/hyperlink" Target="http://www.fsc.gov.au/sites/fsc/needaccredited/accreditationscheme/pages/theaccreditationscheme" TargetMode="External"/><Relationship Id="rId12" Type="http://schemas.openxmlformats.org/officeDocument/2006/relationships/hyperlink" Target="https://www.industry.gov.au/sites/g/files/net3906/f/July%202018/document/pdf/conflict-of-interest-and-insider-trading-policy.pdf" TargetMode="External"/><Relationship Id="rId2" Type="http://schemas.openxmlformats.org/officeDocument/2006/relationships/hyperlink" Target="https://www.abs.gov.au/websitedbs/D3310114.nsf/home/remoteness+structure" TargetMode="External"/><Relationship Id="rId1" Type="http://schemas.openxmlformats.org/officeDocument/2006/relationships/hyperlink" Target="https://www.finance.gov.au/sites/default/files/commonwealth-grants-rules-and-guidelines.pdf" TargetMode="External"/><Relationship Id="rId6" Type="http://schemas.openxmlformats.org/officeDocument/2006/relationships/hyperlink" Target="https://www.abcc.gov.au/building-code/building-code-2016" TargetMode="External"/><Relationship Id="rId11" Type="http://schemas.openxmlformats.org/officeDocument/2006/relationships/hyperlink" Target="https://www.legislation.gov.au/Details/C2017C00270" TargetMode="External"/><Relationship Id="rId5" Type="http://schemas.openxmlformats.org/officeDocument/2006/relationships/hyperlink" Target="http://www.fsc.gov.au/sites/fsc/needaccredited/accreditationscheme/pages/theaccreditationscheme" TargetMode="External"/><Relationship Id="rId10" Type="http://schemas.openxmlformats.org/officeDocument/2006/relationships/hyperlink" Target="https://www.legislation.gov.au/Details/C2017C00270/Html/Text" TargetMode="External"/><Relationship Id="rId4" Type="http://schemas.openxmlformats.org/officeDocument/2006/relationships/hyperlink" Target="https://www.abcc.gov.au/building-code" TargetMode="External"/><Relationship Id="rId9" Type="http://schemas.openxmlformats.org/officeDocument/2006/relationships/hyperlink" Target="http://www.fsc.gov.au/sites/FSC" TargetMode="External"/><Relationship Id="rId1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
      <w:docPartPr>
        <w:name w:val="725EA8E6BC8C493497EF9675BDC80656"/>
        <w:category>
          <w:name w:val="General"/>
          <w:gallery w:val="placeholder"/>
        </w:category>
        <w:types>
          <w:type w:val="bbPlcHdr"/>
        </w:types>
        <w:behaviors>
          <w:behavior w:val="content"/>
        </w:behaviors>
        <w:guid w:val="{236F49F9-CB79-4927-8442-2A0D4DD35679}"/>
      </w:docPartPr>
      <w:docPartBody>
        <w:p w:rsidR="00713A8F" w:rsidRDefault="00D3126F" w:rsidP="00D3126F">
          <w:pPr>
            <w:pStyle w:val="725EA8E6BC8C493497EF9675BDC80656"/>
          </w:pPr>
          <w:r w:rsidRPr="00CB2643">
            <w:rPr>
              <w:rStyle w:val="PlaceholderText"/>
            </w:rPr>
            <w:t>[Title]</w:t>
          </w:r>
        </w:p>
      </w:docPartBody>
    </w:docPart>
    <w:docPart>
      <w:docPartPr>
        <w:name w:val="3A4C2F1A89D74BC6B27AE8A6A8454274"/>
        <w:category>
          <w:name w:val="General"/>
          <w:gallery w:val="placeholder"/>
        </w:category>
        <w:types>
          <w:type w:val="bbPlcHdr"/>
        </w:types>
        <w:behaviors>
          <w:behavior w:val="content"/>
        </w:behaviors>
        <w:guid w:val="{BE2190A8-679A-422B-932C-20A492D91789}"/>
      </w:docPartPr>
      <w:docPartBody>
        <w:p w:rsidR="006B72C4" w:rsidRDefault="00244CDF" w:rsidP="00244CDF">
          <w:pPr>
            <w:pStyle w:val="3A4C2F1A89D74BC6B27AE8A6A84542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2643C"/>
    <w:rsid w:val="00036CA1"/>
    <w:rsid w:val="000436F9"/>
    <w:rsid w:val="0005207C"/>
    <w:rsid w:val="00053D39"/>
    <w:rsid w:val="0007740B"/>
    <w:rsid w:val="000927B0"/>
    <w:rsid w:val="000A0740"/>
    <w:rsid w:val="000A2499"/>
    <w:rsid w:val="000A35DD"/>
    <w:rsid w:val="000A36D8"/>
    <w:rsid w:val="000A6F5A"/>
    <w:rsid w:val="000A772F"/>
    <w:rsid w:val="000A7DB6"/>
    <w:rsid w:val="000C458E"/>
    <w:rsid w:val="000F772A"/>
    <w:rsid w:val="000F79D2"/>
    <w:rsid w:val="00102082"/>
    <w:rsid w:val="001034C6"/>
    <w:rsid w:val="0011541E"/>
    <w:rsid w:val="00131C76"/>
    <w:rsid w:val="00142CA2"/>
    <w:rsid w:val="00163E0D"/>
    <w:rsid w:val="00174CF0"/>
    <w:rsid w:val="00187AA5"/>
    <w:rsid w:val="00193B4F"/>
    <w:rsid w:val="001D19C2"/>
    <w:rsid w:val="001D6595"/>
    <w:rsid w:val="00204D02"/>
    <w:rsid w:val="00235121"/>
    <w:rsid w:val="00244CDF"/>
    <w:rsid w:val="00255B9E"/>
    <w:rsid w:val="00256378"/>
    <w:rsid w:val="00267D81"/>
    <w:rsid w:val="00283FA7"/>
    <w:rsid w:val="002B42FA"/>
    <w:rsid w:val="002D31BB"/>
    <w:rsid w:val="003075AB"/>
    <w:rsid w:val="003270C3"/>
    <w:rsid w:val="00330AE6"/>
    <w:rsid w:val="00333E70"/>
    <w:rsid w:val="003454B8"/>
    <w:rsid w:val="00346697"/>
    <w:rsid w:val="003778F1"/>
    <w:rsid w:val="003969DB"/>
    <w:rsid w:val="003D103F"/>
    <w:rsid w:val="003D1F7D"/>
    <w:rsid w:val="003E650C"/>
    <w:rsid w:val="003F6DE8"/>
    <w:rsid w:val="00402658"/>
    <w:rsid w:val="00420B2B"/>
    <w:rsid w:val="00432F16"/>
    <w:rsid w:val="00443F41"/>
    <w:rsid w:val="0045165D"/>
    <w:rsid w:val="00454001"/>
    <w:rsid w:val="0047194D"/>
    <w:rsid w:val="00472A71"/>
    <w:rsid w:val="004917E4"/>
    <w:rsid w:val="00491EAB"/>
    <w:rsid w:val="00492119"/>
    <w:rsid w:val="004A2D56"/>
    <w:rsid w:val="004C009D"/>
    <w:rsid w:val="004E2075"/>
    <w:rsid w:val="004E7CAB"/>
    <w:rsid w:val="00507096"/>
    <w:rsid w:val="00520CEB"/>
    <w:rsid w:val="00533CA6"/>
    <w:rsid w:val="00553CDE"/>
    <w:rsid w:val="0056781E"/>
    <w:rsid w:val="00573B84"/>
    <w:rsid w:val="005879E5"/>
    <w:rsid w:val="005A07E5"/>
    <w:rsid w:val="005A7688"/>
    <w:rsid w:val="005A7C1E"/>
    <w:rsid w:val="005D05B6"/>
    <w:rsid w:val="005E49FF"/>
    <w:rsid w:val="005F2C75"/>
    <w:rsid w:val="005F362C"/>
    <w:rsid w:val="005F73D4"/>
    <w:rsid w:val="00616592"/>
    <w:rsid w:val="00617C4F"/>
    <w:rsid w:val="00626C0A"/>
    <w:rsid w:val="0063089E"/>
    <w:rsid w:val="00633B27"/>
    <w:rsid w:val="00633E9E"/>
    <w:rsid w:val="00642D3B"/>
    <w:rsid w:val="00695C4F"/>
    <w:rsid w:val="006B4FBE"/>
    <w:rsid w:val="006B72C4"/>
    <w:rsid w:val="006C6952"/>
    <w:rsid w:val="006C6C55"/>
    <w:rsid w:val="006F1D58"/>
    <w:rsid w:val="00702487"/>
    <w:rsid w:val="0070249A"/>
    <w:rsid w:val="00713A8F"/>
    <w:rsid w:val="00745610"/>
    <w:rsid w:val="007822E6"/>
    <w:rsid w:val="007D106A"/>
    <w:rsid w:val="007E1D73"/>
    <w:rsid w:val="007E1FB5"/>
    <w:rsid w:val="007F7244"/>
    <w:rsid w:val="00804701"/>
    <w:rsid w:val="008125DB"/>
    <w:rsid w:val="00827D77"/>
    <w:rsid w:val="0086327E"/>
    <w:rsid w:val="008B5A41"/>
    <w:rsid w:val="008D32AC"/>
    <w:rsid w:val="008D43AA"/>
    <w:rsid w:val="008F46FE"/>
    <w:rsid w:val="00901F89"/>
    <w:rsid w:val="00926C29"/>
    <w:rsid w:val="00933A24"/>
    <w:rsid w:val="00934896"/>
    <w:rsid w:val="00940252"/>
    <w:rsid w:val="00943C86"/>
    <w:rsid w:val="00955C19"/>
    <w:rsid w:val="00973CC8"/>
    <w:rsid w:val="009764F9"/>
    <w:rsid w:val="0098301B"/>
    <w:rsid w:val="00994045"/>
    <w:rsid w:val="0099561E"/>
    <w:rsid w:val="009C7C20"/>
    <w:rsid w:val="009D37A0"/>
    <w:rsid w:val="009D4622"/>
    <w:rsid w:val="00A12344"/>
    <w:rsid w:val="00A1591D"/>
    <w:rsid w:val="00A17C8D"/>
    <w:rsid w:val="00A462C4"/>
    <w:rsid w:val="00A52D16"/>
    <w:rsid w:val="00A63262"/>
    <w:rsid w:val="00A814F2"/>
    <w:rsid w:val="00A82A0F"/>
    <w:rsid w:val="00A8492E"/>
    <w:rsid w:val="00AB44CA"/>
    <w:rsid w:val="00AD1382"/>
    <w:rsid w:val="00AF29F7"/>
    <w:rsid w:val="00AF62FF"/>
    <w:rsid w:val="00B038A6"/>
    <w:rsid w:val="00B050BB"/>
    <w:rsid w:val="00B23963"/>
    <w:rsid w:val="00B75A32"/>
    <w:rsid w:val="00B821C1"/>
    <w:rsid w:val="00BF0741"/>
    <w:rsid w:val="00BF10FB"/>
    <w:rsid w:val="00C214D0"/>
    <w:rsid w:val="00C24B73"/>
    <w:rsid w:val="00C262DE"/>
    <w:rsid w:val="00C2738A"/>
    <w:rsid w:val="00C3684D"/>
    <w:rsid w:val="00C53570"/>
    <w:rsid w:val="00C63EE7"/>
    <w:rsid w:val="00C6409C"/>
    <w:rsid w:val="00C8774C"/>
    <w:rsid w:val="00C93610"/>
    <w:rsid w:val="00CA744B"/>
    <w:rsid w:val="00CC2D20"/>
    <w:rsid w:val="00CE0E11"/>
    <w:rsid w:val="00CE2EBB"/>
    <w:rsid w:val="00CF3EAA"/>
    <w:rsid w:val="00CF7F43"/>
    <w:rsid w:val="00D175BC"/>
    <w:rsid w:val="00D3126F"/>
    <w:rsid w:val="00D4631E"/>
    <w:rsid w:val="00D538A9"/>
    <w:rsid w:val="00D82A0C"/>
    <w:rsid w:val="00D96834"/>
    <w:rsid w:val="00DA47B3"/>
    <w:rsid w:val="00DB4373"/>
    <w:rsid w:val="00DF3458"/>
    <w:rsid w:val="00E10DC5"/>
    <w:rsid w:val="00E75E70"/>
    <w:rsid w:val="00E937F8"/>
    <w:rsid w:val="00EB2C5D"/>
    <w:rsid w:val="00EC650B"/>
    <w:rsid w:val="00ED004A"/>
    <w:rsid w:val="00ED3CA3"/>
    <w:rsid w:val="00EE2F34"/>
    <w:rsid w:val="00F11230"/>
    <w:rsid w:val="00F46444"/>
    <w:rsid w:val="00F504ED"/>
    <w:rsid w:val="00F54A95"/>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CDF"/>
    <w:rPr>
      <w:color w:val="808080"/>
    </w:rPr>
  </w:style>
  <w:style w:type="paragraph" w:customStyle="1" w:styleId="725EA8E6BC8C493497EF9675BDC80656">
    <w:name w:val="725EA8E6BC8C493497EF9675BDC80656"/>
    <w:rsid w:val="00D3126F"/>
    <w:pPr>
      <w:spacing w:after="160" w:line="259" w:lineRule="auto"/>
    </w:pPr>
  </w:style>
  <w:style w:type="paragraph" w:customStyle="1" w:styleId="3A4C2F1A89D74BC6B27AE8A6A8454274">
    <w:name w:val="3A4C2F1A89D74BC6B27AE8A6A8454274"/>
    <w:rsid w:val="00244CD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DocHub_RoundNumber xmlns="2a251b7e-61e4-4816-a71f-b295a9ad20fb" xsi:nil="true"/>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n99e4c9942c6404eb103464a00e6097b>
    <TaxCatchAll xmlns="2a251b7e-61e4-4816-a71f-b295a9ad20fb">
      <Value>96</Value>
      <Value>214</Value>
      <Value>3</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YZXQVS7QACYM-1122009179-321</_dlc_DocId>
    <_dlc_DocIdUrl xmlns="2a251b7e-61e4-4816-a71f-b295a9ad20fb">
      <Url>https://dochub/div/ausindustry/programmesprojectstaskforces/bbrf/_layouts/15/DocIdRedir.aspx?ID=YZXQVS7QACYM-1122009179-321</Url>
      <Description>YZXQVS7QACYM-1122009179-321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6b13ce5d4b996a4f5e3f231753ead15b">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aeba691c518d2ea51fd4a17e4b1863e"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9F6E2E88-EE6C-43C6-86B9-33AC0BB14B7F}">
  <ds:schemaRefs>
    <ds:schemaRef ds:uri="http://schemas.microsoft.com/sharepoint/v4"/>
    <ds:schemaRef ds:uri="2a251b7e-61e4-4816-a71f-b295a9ad20fb"/>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DA07925-5E1C-4B5D-B59F-5AA7C38F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628DD0-DB28-4A95-939E-234EDB6B5E8D}">
  <ds:schemaRefs>
    <ds:schemaRef ds:uri="http://schemas.microsoft.com/sharepoint/events"/>
  </ds:schemaRefs>
</ds:datastoreItem>
</file>

<file path=customXml/itemProps6.xml><?xml version="1.0" encoding="utf-8"?>
<ds:datastoreItem xmlns:ds="http://schemas.openxmlformats.org/officeDocument/2006/customXml" ds:itemID="{4CB4F00C-0E03-4229-9A87-4D703B3E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11049</Words>
  <Characters>62985</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Building Better Regions Fund: Infrastructure Projects Stream Round Four  November 2019</vt:lpstr>
    </vt:vector>
  </TitlesOfParts>
  <Company>Industry</Company>
  <LinksUpToDate>false</LinksUpToDate>
  <CharactersWithSpaces>73887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Better Regions Fund: Infrastructure Projects Stream Round Four  November 2019</dc:title>
  <dc:subject/>
  <dc:creator>Industry</dc:creator>
  <cp:keywords/>
  <dc:description/>
  <cp:lastModifiedBy>Cooper, Colin</cp:lastModifiedBy>
  <cp:revision>3</cp:revision>
  <cp:lastPrinted>2019-11-13T02:18:00Z</cp:lastPrinted>
  <dcterms:created xsi:type="dcterms:W3CDTF">2019-11-13T02:06:00Z</dcterms:created>
  <dcterms:modified xsi:type="dcterms:W3CDTF">2019-11-13T02:18:00Z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0x0101004CE2F0509B766545930D372FDAE955DB</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1a4fdf53-e9f2-4d9c-8b14-915e58b25f8c</vt:lpwstr>
  </property>
  <property fmtid="{D5CDD505-2E9C-101B-9397-08002B2CF9AE}" pid="13" name="DocHub_Year">
    <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