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19A5F" w14:textId="30AABF8B" w:rsidR="001B6B1C" w:rsidRPr="001B6B1C" w:rsidRDefault="001B6B1C" w:rsidP="001B6B1C">
      <w:pPr>
        <w:pStyle w:val="Heading1"/>
        <w:jc w:val="center"/>
        <w:rPr>
          <w:rFonts w:asciiTheme="minorHAnsi" w:eastAsia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  <w:r w:rsidRPr="001B6B1C">
        <w:rPr>
          <w:rFonts w:asciiTheme="minorHAnsi" w:eastAsiaTheme="minorHAnsi" w:hAnsiTheme="minorHAnsi" w:cstheme="minorHAnsi"/>
          <w:b/>
          <w:color w:val="222222"/>
          <w:sz w:val="24"/>
          <w:szCs w:val="24"/>
          <w:shd w:val="clear" w:color="auto" w:fill="FFFFFF"/>
        </w:rPr>
        <w:t>Topic 14 – Core Reference List</w:t>
      </w:r>
    </w:p>
    <w:p w14:paraId="0DB675B5" w14:textId="77777777" w:rsidR="001B6B1C" w:rsidRDefault="001B6B1C" w:rsidP="00D00A80">
      <w:pPr>
        <w:rPr>
          <w:rFonts w:cstheme="minorHAnsi"/>
          <w:color w:val="222222"/>
          <w:shd w:val="clear" w:color="auto" w:fill="FFFFFF"/>
        </w:rPr>
      </w:pPr>
    </w:p>
    <w:p w14:paraId="367BAF68" w14:textId="1A037A82" w:rsidR="00C62249" w:rsidRPr="00061FC8" w:rsidRDefault="00C62249" w:rsidP="00D00A80">
      <w:pPr>
        <w:rPr>
          <w:rFonts w:cstheme="minorHAnsi"/>
          <w:color w:val="222222"/>
          <w:shd w:val="clear" w:color="auto" w:fill="FFFFFF"/>
        </w:rPr>
      </w:pPr>
      <w:proofErr w:type="spellStart"/>
      <w:r w:rsidRPr="00061FC8">
        <w:rPr>
          <w:rFonts w:cstheme="minorHAnsi"/>
          <w:color w:val="222222"/>
          <w:shd w:val="clear" w:color="auto" w:fill="FFFFFF"/>
        </w:rPr>
        <w:t>Aidman</w:t>
      </w:r>
      <w:proofErr w:type="spellEnd"/>
      <w:r w:rsidRPr="00061FC8">
        <w:rPr>
          <w:rFonts w:cstheme="minorHAnsi"/>
          <w:color w:val="222222"/>
          <w:shd w:val="clear" w:color="auto" w:fill="FFFFFF"/>
        </w:rPr>
        <w:t>, E. (2020). Cognitive fitness framework: towards assessing, training and augmenting individual-difference factors underpinning high-performance cognition. </w:t>
      </w:r>
      <w:r w:rsidRPr="00061FC8">
        <w:rPr>
          <w:rFonts w:cstheme="minorHAnsi"/>
          <w:i/>
          <w:iCs/>
          <w:color w:val="222222"/>
          <w:shd w:val="clear" w:color="auto" w:fill="FFFFFF"/>
        </w:rPr>
        <w:t>Frontiers in human neuroscience</w:t>
      </w:r>
      <w:r w:rsidRPr="00061FC8">
        <w:rPr>
          <w:rFonts w:cstheme="minorHAnsi"/>
          <w:color w:val="222222"/>
          <w:shd w:val="clear" w:color="auto" w:fill="FFFFFF"/>
        </w:rPr>
        <w:t>, </w:t>
      </w:r>
      <w:r w:rsidRPr="00061FC8">
        <w:rPr>
          <w:rFonts w:cstheme="minorHAnsi"/>
          <w:i/>
          <w:iCs/>
          <w:color w:val="222222"/>
          <w:shd w:val="clear" w:color="auto" w:fill="FFFFFF"/>
        </w:rPr>
        <w:t>13</w:t>
      </w:r>
      <w:r w:rsidRPr="00061FC8">
        <w:rPr>
          <w:rFonts w:cstheme="minorHAnsi"/>
          <w:color w:val="222222"/>
          <w:shd w:val="clear" w:color="auto" w:fill="FFFFFF"/>
        </w:rPr>
        <w:t xml:space="preserve">. </w:t>
      </w:r>
      <w:hyperlink r:id="rId4" w:history="1">
        <w:r w:rsidRPr="00CF2945">
          <w:rPr>
            <w:rStyle w:val="Hyperlink"/>
            <w:rFonts w:cstheme="minorHAnsi"/>
            <w:lang w:val="en-AU"/>
          </w:rPr>
          <w:t>https://</w:t>
        </w:r>
        <w:proofErr w:type="spellStart"/>
        <w:r w:rsidRPr="00CF2945">
          <w:rPr>
            <w:rStyle w:val="Hyperlink"/>
            <w:rFonts w:cstheme="minorHAnsi"/>
            <w:shd w:val="clear" w:color="auto" w:fill="FFFFFF"/>
          </w:rPr>
          <w:t>doi</w:t>
        </w:r>
        <w:proofErr w:type="spellEnd"/>
        <w:r w:rsidRPr="00CF2945">
          <w:rPr>
            <w:rStyle w:val="Hyperlink"/>
            <w:rFonts w:cstheme="minorHAnsi"/>
            <w:shd w:val="clear" w:color="auto" w:fill="FFFFFF"/>
          </w:rPr>
          <w:t>: 10.3389/fnhum.201</w:t>
        </w:r>
        <w:r w:rsidRPr="00CF2945">
          <w:rPr>
            <w:rStyle w:val="Hyperlink"/>
            <w:rFonts w:cstheme="minorHAnsi"/>
            <w:shd w:val="clear" w:color="auto" w:fill="FFFFFF"/>
          </w:rPr>
          <w:t>9</w:t>
        </w:r>
        <w:r w:rsidRPr="00CF2945">
          <w:rPr>
            <w:rStyle w:val="Hyperlink"/>
            <w:rFonts w:cstheme="minorHAnsi"/>
            <w:shd w:val="clear" w:color="auto" w:fill="FFFFFF"/>
          </w:rPr>
          <w:t>.00466</w:t>
        </w:r>
      </w:hyperlink>
      <w:r w:rsidR="00061FC8" w:rsidRPr="00F861F9">
        <w:rPr>
          <w:rFonts w:cstheme="minorHAnsi"/>
        </w:rPr>
        <w:t>.</w:t>
      </w:r>
    </w:p>
    <w:p w14:paraId="538D7317" w14:textId="77777777" w:rsidR="00C62249" w:rsidRPr="00061FC8" w:rsidRDefault="00C62249" w:rsidP="00D00A80">
      <w:pPr>
        <w:rPr>
          <w:rFonts w:cstheme="minorHAnsi"/>
          <w:color w:val="222222"/>
          <w:shd w:val="clear" w:color="auto" w:fill="FFFFFF"/>
        </w:rPr>
      </w:pPr>
    </w:p>
    <w:p w14:paraId="35243F57" w14:textId="0124A548" w:rsidR="00D00A80" w:rsidRPr="00061FC8" w:rsidRDefault="00D00A80" w:rsidP="00D00A80">
      <w:pPr>
        <w:rPr>
          <w:rFonts w:cstheme="minorHAnsi"/>
        </w:rPr>
      </w:pPr>
      <w:r w:rsidRPr="00061FC8">
        <w:rPr>
          <w:rFonts w:cstheme="minorHAnsi"/>
          <w:color w:val="000000"/>
          <w:shd w:val="clear" w:color="auto" w:fill="FFFFFF"/>
        </w:rPr>
        <w:t>Adam, K.C.S., &amp; </w:t>
      </w:r>
      <w:r w:rsidRPr="00061FC8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>Vogel, E.K</w:t>
      </w:r>
      <w:r w:rsidRPr="00061FC8"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</w:rPr>
        <w:t>.</w:t>
      </w:r>
      <w:r w:rsidRPr="00061FC8">
        <w:rPr>
          <w:rFonts w:cstheme="minorHAnsi"/>
          <w:color w:val="000000"/>
          <w:shd w:val="clear" w:color="auto" w:fill="FFFFFF"/>
        </w:rPr>
        <w:t> (2018).</w:t>
      </w:r>
      <w:r w:rsidRPr="00CF2945">
        <w:rPr>
          <w:rStyle w:val="Hyperlink"/>
          <w:rFonts w:cstheme="minorHAnsi"/>
          <w:color w:val="800000"/>
          <w:u w:val="none"/>
          <w:bdr w:val="none" w:sz="0" w:space="0" w:color="auto" w:frame="1"/>
          <w:shd w:val="clear" w:color="auto" w:fill="FFFFFF"/>
        </w:rPr>
        <w:t> </w:t>
      </w:r>
      <w:hyperlink r:id="rId5" w:history="1">
        <w:r w:rsidRPr="00CF2945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 xml:space="preserve">Improvements to visual working </w:t>
        </w:r>
        <w:r w:rsidRPr="00CF2945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m</w:t>
        </w:r>
        <w:r w:rsidRPr="00CF2945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emory performance with practice and feedback</w:t>
        </w:r>
      </w:hyperlink>
      <w:r w:rsidRPr="00061FC8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061FC8">
        <w:rPr>
          <w:rFonts w:cstheme="minorHAnsi"/>
          <w:i/>
          <w:iCs/>
          <w:color w:val="000000"/>
          <w:shd w:val="clear" w:color="auto" w:fill="FFFFFF"/>
        </w:rPr>
        <w:t>PLoS</w:t>
      </w:r>
      <w:proofErr w:type="spellEnd"/>
      <w:r w:rsidRPr="00061FC8">
        <w:rPr>
          <w:rFonts w:cstheme="minorHAnsi"/>
          <w:i/>
          <w:iCs/>
          <w:color w:val="000000"/>
          <w:shd w:val="clear" w:color="auto" w:fill="FFFFFF"/>
        </w:rPr>
        <w:t xml:space="preserve"> One</w:t>
      </w:r>
      <w:r w:rsidRPr="00061FC8">
        <w:rPr>
          <w:rFonts w:cstheme="minorHAnsi"/>
          <w:color w:val="000000"/>
          <w:shd w:val="clear" w:color="auto" w:fill="FFFFFF"/>
        </w:rPr>
        <w:t xml:space="preserve">, 13(8), e0203279. </w:t>
      </w:r>
      <w:proofErr w:type="spellStart"/>
      <w:proofErr w:type="gramStart"/>
      <w:r w:rsidRPr="00061FC8">
        <w:rPr>
          <w:rFonts w:cstheme="minorHAnsi"/>
          <w:color w:val="000000"/>
          <w:shd w:val="clear" w:color="auto" w:fill="FFFFFF"/>
        </w:rPr>
        <w:t>doi</w:t>
      </w:r>
      <w:proofErr w:type="spellEnd"/>
      <w:proofErr w:type="gramEnd"/>
      <w:r w:rsidRPr="00061FC8">
        <w:rPr>
          <w:rFonts w:cstheme="minorHAnsi"/>
          <w:color w:val="000000"/>
          <w:shd w:val="clear" w:color="auto" w:fill="FFFFFF"/>
        </w:rPr>
        <w:t>: 10.1371/journal.pone.0203279. PubMed PMID: 30161210. PMCID: PMC6117037.</w:t>
      </w:r>
      <w:r w:rsidR="00F861F9">
        <w:rPr>
          <w:rFonts w:cstheme="minorHAnsi"/>
          <w:color w:val="000000"/>
          <w:shd w:val="clear" w:color="auto" w:fill="FFFFFF"/>
        </w:rPr>
        <w:t xml:space="preserve"> </w:t>
      </w:r>
    </w:p>
    <w:p w14:paraId="17AF5E1F" w14:textId="77777777" w:rsidR="00D00A80" w:rsidRPr="00061FC8" w:rsidRDefault="00D00A80" w:rsidP="00A70D94">
      <w:pPr>
        <w:rPr>
          <w:rFonts w:eastAsia="Times New Roman" w:cstheme="minorHAnsi"/>
        </w:rPr>
      </w:pPr>
    </w:p>
    <w:p w14:paraId="177DE85F" w14:textId="06B337AE" w:rsidR="00C62249" w:rsidRPr="00061FC8" w:rsidRDefault="00C62249" w:rsidP="00D00A80">
      <w:pPr>
        <w:rPr>
          <w:rFonts w:cstheme="minorHAnsi"/>
          <w:color w:val="222222"/>
          <w:shd w:val="clear" w:color="auto" w:fill="FFFFFF"/>
        </w:rPr>
      </w:pPr>
      <w:r w:rsidRPr="00061FC8">
        <w:rPr>
          <w:rFonts w:cstheme="minorHAnsi"/>
          <w:color w:val="222222"/>
          <w:shd w:val="clear" w:color="auto" w:fill="FFFFFF"/>
        </w:rPr>
        <w:t>Burgoyne, A. P., &amp; Engle, R. W. (2020). Attention control: A cornerstone of higher-order cognition. </w:t>
      </w:r>
      <w:r w:rsidRPr="00061FC8">
        <w:rPr>
          <w:rFonts w:cstheme="minorHAnsi"/>
          <w:i/>
          <w:color w:val="222222"/>
          <w:shd w:val="clear" w:color="auto" w:fill="FFFFFF"/>
        </w:rPr>
        <w:t>Current Directions in Psychological Science</w:t>
      </w:r>
      <w:r w:rsidRPr="00061FC8">
        <w:rPr>
          <w:rFonts w:cstheme="minorHAnsi"/>
          <w:color w:val="222222"/>
          <w:shd w:val="clear" w:color="auto" w:fill="FFFFFF"/>
        </w:rPr>
        <w:t>, 29(6), 624-630.</w:t>
      </w:r>
      <w:r w:rsidR="00061FC8">
        <w:rPr>
          <w:rFonts w:cstheme="minorHAnsi"/>
          <w:color w:val="222222"/>
          <w:shd w:val="clear" w:color="auto" w:fill="FFFFFF"/>
        </w:rPr>
        <w:t xml:space="preserve"> </w:t>
      </w:r>
      <w:hyperlink r:id="rId6" w:history="1">
        <w:r w:rsidR="00CF2945" w:rsidRPr="00AB5139">
          <w:rPr>
            <w:rStyle w:val="Hyperlink"/>
            <w:rFonts w:cstheme="minorHAnsi"/>
            <w:shd w:val="clear" w:color="auto" w:fill="FFFFFF"/>
          </w:rPr>
          <w:t>https://doi.org/10.1177/0963721420969371</w:t>
        </w:r>
      </w:hyperlink>
      <w:r w:rsidR="00CF2945">
        <w:rPr>
          <w:rFonts w:cstheme="minorHAnsi"/>
          <w:color w:val="222222"/>
          <w:shd w:val="clear" w:color="auto" w:fill="FFFFFF"/>
        </w:rPr>
        <w:t xml:space="preserve"> </w:t>
      </w:r>
    </w:p>
    <w:p w14:paraId="757869F6" w14:textId="77777777" w:rsidR="00C62249" w:rsidRPr="00061FC8" w:rsidRDefault="00C62249" w:rsidP="00D00A80">
      <w:pPr>
        <w:rPr>
          <w:rFonts w:cstheme="minorHAnsi"/>
          <w:color w:val="222222"/>
          <w:shd w:val="clear" w:color="auto" w:fill="FFFFFF"/>
        </w:rPr>
      </w:pPr>
    </w:p>
    <w:p w14:paraId="451958A7" w14:textId="65818404" w:rsidR="00D00A80" w:rsidRPr="00061FC8" w:rsidRDefault="00D00A80" w:rsidP="00D00A80">
      <w:pPr>
        <w:rPr>
          <w:rFonts w:eastAsia="Times New Roman" w:cstheme="minorHAnsi"/>
        </w:rPr>
      </w:pPr>
      <w:proofErr w:type="spellStart"/>
      <w:proofErr w:type="gramStart"/>
      <w:r w:rsidRPr="00061FC8">
        <w:rPr>
          <w:rFonts w:eastAsia="Times New Roman" w:cstheme="minorHAnsi"/>
          <w:color w:val="000000"/>
          <w:shd w:val="clear" w:color="auto" w:fill="FFFFFF"/>
        </w:rPr>
        <w:t>deBettencourt</w:t>
      </w:r>
      <w:proofErr w:type="spellEnd"/>
      <w:proofErr w:type="gramEnd"/>
      <w:r w:rsidRPr="00061FC8">
        <w:rPr>
          <w:rFonts w:eastAsia="Times New Roman" w:cstheme="minorHAnsi"/>
          <w:color w:val="000000"/>
          <w:shd w:val="clear" w:color="auto" w:fill="FFFFFF"/>
        </w:rPr>
        <w:t xml:space="preserve">, M.T., Keene, P.A., </w:t>
      </w:r>
      <w:proofErr w:type="spellStart"/>
      <w:r w:rsidRPr="00061FC8">
        <w:rPr>
          <w:rFonts w:eastAsia="Times New Roman" w:cstheme="minorHAnsi"/>
          <w:color w:val="000000"/>
          <w:shd w:val="clear" w:color="auto" w:fill="FFFFFF"/>
        </w:rPr>
        <w:t>Awh</w:t>
      </w:r>
      <w:proofErr w:type="spellEnd"/>
      <w:r w:rsidRPr="00061FC8">
        <w:rPr>
          <w:rFonts w:eastAsia="Times New Roman" w:cstheme="minorHAnsi"/>
          <w:color w:val="000000"/>
          <w:shd w:val="clear" w:color="auto" w:fill="FFFFFF"/>
        </w:rPr>
        <w:t>, E., &amp; </w:t>
      </w:r>
      <w:r w:rsidRPr="00061FC8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Vogel, E.K.</w:t>
      </w:r>
      <w:r w:rsidRPr="00061FC8">
        <w:rPr>
          <w:rFonts w:eastAsia="Times New Roman" w:cstheme="minorHAnsi"/>
          <w:color w:val="000000"/>
          <w:shd w:val="clear" w:color="auto" w:fill="FFFFFF"/>
        </w:rPr>
        <w:t> (2019). </w:t>
      </w:r>
      <w:hyperlink r:id="rId7" w:history="1">
        <w:r w:rsidRPr="00CF2945">
          <w:rPr>
            <w:rStyle w:val="Hyperlink"/>
            <w:rFonts w:eastAsia="Times New Roman" w:cstheme="minorHAnsi"/>
            <w:bdr w:val="none" w:sz="0" w:space="0" w:color="auto" w:frame="1"/>
            <w:shd w:val="clear" w:color="auto" w:fill="FFFFFF"/>
          </w:rPr>
          <w:t>Real-time t</w:t>
        </w:r>
        <w:bookmarkStart w:id="0" w:name="_GoBack"/>
        <w:bookmarkEnd w:id="0"/>
        <w:r w:rsidRPr="00CF2945">
          <w:rPr>
            <w:rStyle w:val="Hyperlink"/>
            <w:rFonts w:eastAsia="Times New Roman" w:cstheme="minorHAnsi"/>
            <w:bdr w:val="none" w:sz="0" w:space="0" w:color="auto" w:frame="1"/>
            <w:shd w:val="clear" w:color="auto" w:fill="FFFFFF"/>
          </w:rPr>
          <w:t>r</w:t>
        </w:r>
        <w:r w:rsidRPr="00CF2945">
          <w:rPr>
            <w:rStyle w:val="Hyperlink"/>
            <w:rFonts w:eastAsia="Times New Roman" w:cstheme="minorHAnsi"/>
            <w:bdr w:val="none" w:sz="0" w:space="0" w:color="auto" w:frame="1"/>
            <w:shd w:val="clear" w:color="auto" w:fill="FFFFFF"/>
          </w:rPr>
          <w:t>iggering reveals concurrent lapses of attention and working memory</w:t>
        </w:r>
      </w:hyperlink>
      <w:r w:rsidRPr="00061FC8">
        <w:rPr>
          <w:rFonts w:eastAsia="Times New Roman" w:cstheme="minorHAnsi"/>
          <w:color w:val="000000"/>
          <w:shd w:val="clear" w:color="auto" w:fill="FFFFFF"/>
        </w:rPr>
        <w:t>. </w:t>
      </w:r>
      <w:r w:rsidRPr="00061FC8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</w:rPr>
        <w:t xml:space="preserve">Nature Human </w:t>
      </w:r>
      <w:proofErr w:type="spellStart"/>
      <w:r w:rsidRPr="00061FC8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</w:rPr>
        <w:t>Behaviour</w:t>
      </w:r>
      <w:proofErr w:type="spellEnd"/>
      <w:r w:rsidRPr="00061FC8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Pr="00061FC8">
        <w:rPr>
          <w:rFonts w:eastAsia="Times New Roman" w:cstheme="minorHAnsi"/>
          <w:color w:val="000000"/>
          <w:shd w:val="clear" w:color="auto" w:fill="FFFFFF"/>
        </w:rPr>
        <w:t xml:space="preserve"> Advance online publication. </w:t>
      </w:r>
      <w:proofErr w:type="spellStart"/>
      <w:proofErr w:type="gramStart"/>
      <w:r w:rsidRPr="00061FC8">
        <w:rPr>
          <w:rFonts w:eastAsia="Times New Roman" w:cstheme="minorHAnsi"/>
          <w:color w:val="000000"/>
          <w:shd w:val="clear" w:color="auto" w:fill="FFFFFF"/>
        </w:rPr>
        <w:t>doi</w:t>
      </w:r>
      <w:proofErr w:type="spellEnd"/>
      <w:proofErr w:type="gramEnd"/>
      <w:r w:rsidRPr="00061FC8">
        <w:rPr>
          <w:rFonts w:eastAsia="Times New Roman" w:cstheme="minorHAnsi"/>
          <w:color w:val="000000"/>
          <w:shd w:val="clear" w:color="auto" w:fill="FFFFFF"/>
        </w:rPr>
        <w:t>: 10.1038/s41562-019-0606-6. PubMed PMID: 31110335.</w:t>
      </w:r>
    </w:p>
    <w:p w14:paraId="379CBED3" w14:textId="77777777" w:rsidR="00D00A80" w:rsidRPr="00061FC8" w:rsidRDefault="00D00A80" w:rsidP="00A70D94">
      <w:pPr>
        <w:rPr>
          <w:rFonts w:eastAsia="Times New Roman" w:cstheme="minorHAnsi"/>
        </w:rPr>
      </w:pPr>
    </w:p>
    <w:p w14:paraId="5DC3A837" w14:textId="23E406DC" w:rsidR="00C62249" w:rsidRDefault="00C62249" w:rsidP="00CF2945">
      <w:pPr>
        <w:autoSpaceDE w:val="0"/>
        <w:autoSpaceDN w:val="0"/>
        <w:adjustRightInd w:val="0"/>
        <w:rPr>
          <w:rFonts w:cstheme="minorHAnsi"/>
          <w:lang w:val="en-AU"/>
        </w:rPr>
      </w:pPr>
      <w:proofErr w:type="spellStart"/>
      <w:r w:rsidRPr="00061FC8">
        <w:rPr>
          <w:rFonts w:cstheme="minorHAnsi"/>
          <w:color w:val="222222"/>
          <w:shd w:val="clear" w:color="auto" w:fill="FFFFFF"/>
        </w:rPr>
        <w:t>Draheim</w:t>
      </w:r>
      <w:proofErr w:type="spellEnd"/>
      <w:r w:rsidRPr="00061FC8">
        <w:rPr>
          <w:rFonts w:cstheme="minorHAnsi"/>
          <w:color w:val="222222"/>
          <w:shd w:val="clear" w:color="auto" w:fill="FFFFFF"/>
        </w:rPr>
        <w:t xml:space="preserve">, C., Pak, R., </w:t>
      </w:r>
      <w:proofErr w:type="spellStart"/>
      <w:r w:rsidRPr="00061FC8">
        <w:rPr>
          <w:rFonts w:cstheme="minorHAnsi"/>
          <w:color w:val="222222"/>
          <w:shd w:val="clear" w:color="auto" w:fill="FFFFFF"/>
        </w:rPr>
        <w:t>Draheim</w:t>
      </w:r>
      <w:proofErr w:type="spellEnd"/>
      <w:r w:rsidRPr="00061FC8">
        <w:rPr>
          <w:rFonts w:cstheme="minorHAnsi"/>
          <w:color w:val="222222"/>
          <w:shd w:val="clear" w:color="auto" w:fill="FFFFFF"/>
        </w:rPr>
        <w:t>, A., &amp; Engle, R. W. (2021). The role of attention control in complex real-world tasks.</w:t>
      </w:r>
      <w:r w:rsidRPr="00061FC8">
        <w:rPr>
          <w:rFonts w:cstheme="minorHAnsi"/>
          <w:lang w:val="en-AU"/>
        </w:rPr>
        <w:t xml:space="preserve"> </w:t>
      </w:r>
      <w:proofErr w:type="spellStart"/>
      <w:r w:rsidRPr="00061FC8">
        <w:rPr>
          <w:rFonts w:cstheme="minorHAnsi"/>
          <w:lang w:val="en-AU"/>
        </w:rPr>
        <w:t>Psychonomic</w:t>
      </w:r>
      <w:proofErr w:type="spellEnd"/>
      <w:r w:rsidRPr="00061FC8">
        <w:rPr>
          <w:rFonts w:cstheme="minorHAnsi"/>
          <w:lang w:val="en-AU"/>
        </w:rPr>
        <w:t xml:space="preserve"> Bulletin &amp; Review. </w:t>
      </w:r>
      <w:hyperlink r:id="rId8" w:history="1">
        <w:r w:rsidR="00CF2945" w:rsidRPr="00AB5139">
          <w:rPr>
            <w:rStyle w:val="Hyperlink"/>
            <w:rFonts w:cstheme="minorHAnsi"/>
            <w:lang w:val="en-AU"/>
          </w:rPr>
          <w:t>https://doi.org/10.3758/s13423-021-02052-2</w:t>
        </w:r>
      </w:hyperlink>
    </w:p>
    <w:p w14:paraId="57237975" w14:textId="77777777" w:rsidR="00CF2945" w:rsidRPr="00061FC8" w:rsidRDefault="00CF2945" w:rsidP="00CF2945">
      <w:pPr>
        <w:autoSpaceDE w:val="0"/>
        <w:autoSpaceDN w:val="0"/>
        <w:adjustRightInd w:val="0"/>
        <w:rPr>
          <w:rFonts w:cstheme="minorHAnsi"/>
          <w:color w:val="222222"/>
          <w:shd w:val="clear" w:color="auto" w:fill="FFFFFF"/>
        </w:rPr>
      </w:pPr>
    </w:p>
    <w:p w14:paraId="6200BC4C" w14:textId="25AD7F68" w:rsidR="00DD33AC" w:rsidRPr="00061FC8" w:rsidRDefault="00A70D94">
      <w:pPr>
        <w:rPr>
          <w:rFonts w:eastAsia="Times New Roman" w:cstheme="minorHAnsi"/>
        </w:rPr>
      </w:pPr>
      <w:proofErr w:type="spellStart"/>
      <w:r w:rsidRPr="00061FC8">
        <w:rPr>
          <w:rFonts w:eastAsia="Times New Roman" w:cstheme="minorHAnsi"/>
        </w:rPr>
        <w:t>Draheim</w:t>
      </w:r>
      <w:proofErr w:type="spellEnd"/>
      <w:r w:rsidRPr="00061FC8">
        <w:rPr>
          <w:rFonts w:eastAsia="Times New Roman" w:cstheme="minorHAnsi"/>
        </w:rPr>
        <w:t xml:space="preserve">, C., Tsukahara, J. S., Martin, J. D., Mashburn, C. A., &amp; Engle, R. W. (2021). A toolbox approach to improving the measurement of attention control. </w:t>
      </w:r>
      <w:r w:rsidRPr="00061FC8">
        <w:rPr>
          <w:rFonts w:eastAsia="Times New Roman" w:cstheme="minorHAnsi"/>
          <w:i/>
          <w:iCs/>
        </w:rPr>
        <w:t>Journal of Experimental Psychology: General</w:t>
      </w:r>
      <w:r w:rsidRPr="00061FC8">
        <w:rPr>
          <w:rFonts w:eastAsia="Times New Roman" w:cstheme="minorHAnsi"/>
        </w:rPr>
        <w:t xml:space="preserve">, 150(2), 242–275. </w:t>
      </w:r>
      <w:hyperlink r:id="rId9" w:history="1">
        <w:r w:rsidR="00CF2945" w:rsidRPr="00AB5139">
          <w:rPr>
            <w:rStyle w:val="Hyperlink"/>
            <w:rFonts w:eastAsia="Times New Roman" w:cstheme="minorHAnsi"/>
          </w:rPr>
          <w:t>https://doi.org/10.1037/xge0000783</w:t>
        </w:r>
      </w:hyperlink>
      <w:r w:rsidR="00CF2945">
        <w:rPr>
          <w:rFonts w:eastAsia="Times New Roman" w:cstheme="minorHAnsi"/>
        </w:rPr>
        <w:t xml:space="preserve"> </w:t>
      </w:r>
    </w:p>
    <w:p w14:paraId="235E26AC" w14:textId="5CDADE86" w:rsidR="00D74590" w:rsidRPr="00061FC8" w:rsidRDefault="00D74590">
      <w:pPr>
        <w:rPr>
          <w:rFonts w:cstheme="minorHAnsi"/>
        </w:rPr>
      </w:pPr>
    </w:p>
    <w:p w14:paraId="411498B1" w14:textId="5F82C0A1" w:rsidR="00274816" w:rsidRPr="00061FC8" w:rsidRDefault="00274816" w:rsidP="00804A44">
      <w:pPr>
        <w:rPr>
          <w:rStyle w:val="Hyperlink"/>
          <w:rFonts w:cstheme="minorHAnsi"/>
          <w:color w:val="000000" w:themeColor="text1"/>
          <w:u w:val="none"/>
          <w:shd w:val="clear" w:color="auto" w:fill="FFFFFF"/>
        </w:rPr>
      </w:pPr>
      <w:r w:rsidRPr="00061FC8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Rueda, M.R., </w:t>
      </w:r>
      <w:proofErr w:type="spellStart"/>
      <w:r w:rsidRPr="00061FC8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>Pozuelos</w:t>
      </w:r>
      <w:proofErr w:type="spellEnd"/>
      <w:r w:rsidRPr="00061FC8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, J.P. &amp; </w:t>
      </w:r>
      <w:proofErr w:type="spellStart"/>
      <w:r w:rsidRPr="00061FC8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>Combita</w:t>
      </w:r>
      <w:proofErr w:type="spellEnd"/>
      <w:r w:rsidRPr="00061FC8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, L.M. (2015). Cognitive neuroscience of attention: From brain mechanisms to individual differences in efficiency. </w:t>
      </w:r>
      <w:r w:rsidRPr="00061FC8">
        <w:rPr>
          <w:rStyle w:val="Hyperlink"/>
          <w:rFonts w:cstheme="minorHAnsi"/>
          <w:i/>
          <w:iCs/>
          <w:color w:val="000000" w:themeColor="text1"/>
          <w:u w:val="none"/>
          <w:shd w:val="clear" w:color="auto" w:fill="FFFFFF"/>
        </w:rPr>
        <w:t xml:space="preserve">AIMS Neuroscience, 2, 4, </w:t>
      </w:r>
      <w:r w:rsidRPr="00061FC8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>183-202.</w:t>
      </w:r>
      <w:r w:rsidR="00F861F9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 </w:t>
      </w:r>
      <w:hyperlink r:id="rId10" w:tgtFrame="_blank" w:tooltip="https://doi.org/10.3934/neuroscience.2015.4.183" w:history="1">
        <w:r w:rsidR="00CF2945" w:rsidRPr="00CF2945">
          <w:rPr>
            <w:rStyle w:val="Hyperlink"/>
            <w:rFonts w:cstheme="minorHAnsi"/>
            <w:shd w:val="clear" w:color="auto" w:fill="FFFFFF"/>
          </w:rPr>
          <w:t>https://doi.org/10.3934/Neuroscience.2015.4.183</w:t>
        </w:r>
      </w:hyperlink>
    </w:p>
    <w:p w14:paraId="735F20B5" w14:textId="2376C61A" w:rsidR="00865C31" w:rsidRPr="00061FC8" w:rsidRDefault="00865C31" w:rsidP="00804A44">
      <w:pPr>
        <w:rPr>
          <w:rStyle w:val="Hyperlink"/>
          <w:rFonts w:cstheme="minorHAnsi"/>
          <w:color w:val="000000" w:themeColor="text1"/>
          <w:u w:val="none"/>
          <w:shd w:val="clear" w:color="auto" w:fill="FFFFFF"/>
        </w:rPr>
      </w:pPr>
    </w:p>
    <w:p w14:paraId="1E9AA126" w14:textId="77BD387E" w:rsidR="00865C31" w:rsidRPr="00061FC8" w:rsidRDefault="00865C31" w:rsidP="00804A44">
      <w:pPr>
        <w:rPr>
          <w:rStyle w:val="Hyperlink"/>
          <w:rFonts w:cstheme="minorHAnsi"/>
          <w:color w:val="000000" w:themeColor="text1"/>
          <w:u w:val="none"/>
          <w:shd w:val="clear" w:color="auto" w:fill="FFFFFF"/>
        </w:rPr>
      </w:pPr>
      <w:r w:rsidRPr="00061FC8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Tang, Y.Y. &amp; Posner, M.I. (2014). Training brain networks and states. </w:t>
      </w:r>
      <w:r w:rsidRPr="00061FC8">
        <w:rPr>
          <w:rStyle w:val="Hyperlink"/>
          <w:rFonts w:cstheme="minorHAnsi"/>
          <w:i/>
          <w:iCs/>
          <w:color w:val="000000" w:themeColor="text1"/>
          <w:u w:val="none"/>
          <w:shd w:val="clear" w:color="auto" w:fill="FFFFFF"/>
        </w:rPr>
        <w:t>Trends in Cognitive Science,</w:t>
      </w:r>
      <w:r w:rsidRPr="00061FC8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 </w:t>
      </w:r>
      <w:hyperlink r:id="rId11" w:history="1">
        <w:r w:rsidR="00CF2945" w:rsidRPr="00AB5139">
          <w:rPr>
            <w:rStyle w:val="Hyperlink"/>
          </w:rPr>
          <w:t>https://www.sciencedirect.com/science/article/abs/pii/S1364661314000849</w:t>
        </w:r>
      </w:hyperlink>
      <w:r w:rsidR="00CF2945">
        <w:t xml:space="preserve"> </w:t>
      </w:r>
    </w:p>
    <w:p w14:paraId="253D56AA" w14:textId="3D328981" w:rsidR="00895DAA" w:rsidRPr="00061FC8" w:rsidRDefault="00895DAA" w:rsidP="00804A44">
      <w:pPr>
        <w:rPr>
          <w:rStyle w:val="Hyperlink"/>
          <w:rFonts w:cstheme="minorHAnsi"/>
          <w:color w:val="56A8D1"/>
          <w:u w:val="none"/>
          <w:shd w:val="clear" w:color="auto" w:fill="FFFFFF"/>
        </w:rPr>
      </w:pPr>
    </w:p>
    <w:p w14:paraId="50412F22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Tang YY &amp; Posner, </w:t>
      </w:r>
      <w:proofErr w:type="gramStart"/>
      <w:r w:rsidRPr="00061FC8">
        <w:rPr>
          <w:rFonts w:eastAsia="Times New Roman" w:cstheme="minorHAnsi"/>
          <w:color w:val="000000"/>
        </w:rPr>
        <w:t>MI  (</w:t>
      </w:r>
      <w:proofErr w:type="gramEnd"/>
      <w:r w:rsidRPr="00061FC8">
        <w:rPr>
          <w:rFonts w:eastAsia="Times New Roman" w:cstheme="minorHAnsi"/>
          <w:color w:val="000000"/>
        </w:rPr>
        <w:t xml:space="preserve">2014) Training brain networks and states  Trends in Cognitive </w:t>
      </w:r>
    </w:p>
    <w:p w14:paraId="6FBA0B55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  </w:t>
      </w:r>
      <w:proofErr w:type="gramStart"/>
      <w:r w:rsidRPr="00061FC8">
        <w:rPr>
          <w:rFonts w:eastAsia="Times New Roman" w:cstheme="minorHAnsi"/>
          <w:color w:val="000000"/>
        </w:rPr>
        <w:t xml:space="preserve">Science  </w:t>
      </w:r>
      <w:r w:rsidRPr="00061FC8">
        <w:rPr>
          <w:rFonts w:eastAsia="Times New Roman" w:cstheme="minorHAnsi"/>
          <w:color w:val="00679C"/>
        </w:rPr>
        <w:t>http</w:t>
      </w:r>
      <w:proofErr w:type="gramEnd"/>
      <w:r w:rsidRPr="00061FC8">
        <w:rPr>
          <w:rFonts w:eastAsia="Times New Roman" w:cstheme="minorHAnsi"/>
          <w:color w:val="00679C"/>
        </w:rPr>
        <w:t>://dx.doi.org/10.1016/j.tics.2014.04.002</w:t>
      </w:r>
      <w:r w:rsidRPr="00061FC8">
        <w:rPr>
          <w:rFonts w:eastAsia="Times New Roman" w:cstheme="minorHAnsi"/>
          <w:color w:val="000000"/>
        </w:rPr>
        <w:t xml:space="preserve"> </w:t>
      </w:r>
    </w:p>
    <w:p w14:paraId="56988702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Tang YY &amp; Posner, </w:t>
      </w:r>
      <w:proofErr w:type="gramStart"/>
      <w:r w:rsidRPr="00061FC8">
        <w:rPr>
          <w:rFonts w:eastAsia="Times New Roman" w:cstheme="minorHAnsi"/>
          <w:color w:val="000000"/>
        </w:rPr>
        <w:t>MI  (</w:t>
      </w:r>
      <w:proofErr w:type="gramEnd"/>
      <w:r w:rsidRPr="00061FC8">
        <w:rPr>
          <w:rFonts w:eastAsia="Times New Roman" w:cstheme="minorHAnsi"/>
          <w:color w:val="000000"/>
        </w:rPr>
        <w:t xml:space="preserve">2014) Training brain networks and states  Trends in Cognitive </w:t>
      </w:r>
    </w:p>
    <w:p w14:paraId="34804BDE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  </w:t>
      </w:r>
      <w:proofErr w:type="gramStart"/>
      <w:r w:rsidRPr="00061FC8">
        <w:rPr>
          <w:rFonts w:eastAsia="Times New Roman" w:cstheme="minorHAnsi"/>
          <w:color w:val="000000"/>
        </w:rPr>
        <w:t xml:space="preserve">Science  </w:t>
      </w:r>
      <w:r w:rsidRPr="00061FC8">
        <w:rPr>
          <w:rFonts w:eastAsia="Times New Roman" w:cstheme="minorHAnsi"/>
          <w:color w:val="00679C"/>
        </w:rPr>
        <w:t>http</w:t>
      </w:r>
      <w:proofErr w:type="gramEnd"/>
      <w:r w:rsidRPr="00061FC8">
        <w:rPr>
          <w:rFonts w:eastAsia="Times New Roman" w:cstheme="minorHAnsi"/>
          <w:color w:val="00679C"/>
        </w:rPr>
        <w:t>://dx.doi.org/10.1016/j.tics.2014.04.002</w:t>
      </w:r>
      <w:r w:rsidRPr="00061FC8">
        <w:rPr>
          <w:rFonts w:eastAsia="Times New Roman" w:cstheme="minorHAnsi"/>
          <w:color w:val="000000"/>
        </w:rPr>
        <w:t xml:space="preserve"> </w:t>
      </w:r>
    </w:p>
    <w:p w14:paraId="23BE1550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Tang YY &amp; Posner, </w:t>
      </w:r>
      <w:proofErr w:type="gramStart"/>
      <w:r w:rsidRPr="00061FC8">
        <w:rPr>
          <w:rFonts w:eastAsia="Times New Roman" w:cstheme="minorHAnsi"/>
          <w:color w:val="000000"/>
        </w:rPr>
        <w:t>MI  (</w:t>
      </w:r>
      <w:proofErr w:type="gramEnd"/>
      <w:r w:rsidRPr="00061FC8">
        <w:rPr>
          <w:rFonts w:eastAsia="Times New Roman" w:cstheme="minorHAnsi"/>
          <w:color w:val="000000"/>
        </w:rPr>
        <w:t xml:space="preserve">2014) Training brain networks and states  Trends in Cognitive </w:t>
      </w:r>
    </w:p>
    <w:p w14:paraId="4E445BA8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  </w:t>
      </w:r>
      <w:proofErr w:type="gramStart"/>
      <w:r w:rsidRPr="00061FC8">
        <w:rPr>
          <w:rFonts w:eastAsia="Times New Roman" w:cstheme="minorHAnsi"/>
          <w:color w:val="000000"/>
        </w:rPr>
        <w:t xml:space="preserve">Science  </w:t>
      </w:r>
      <w:r w:rsidRPr="00061FC8">
        <w:rPr>
          <w:rFonts w:eastAsia="Times New Roman" w:cstheme="minorHAnsi"/>
          <w:color w:val="00679C"/>
        </w:rPr>
        <w:t>http</w:t>
      </w:r>
      <w:proofErr w:type="gramEnd"/>
      <w:r w:rsidRPr="00061FC8">
        <w:rPr>
          <w:rFonts w:eastAsia="Times New Roman" w:cstheme="minorHAnsi"/>
          <w:color w:val="00679C"/>
        </w:rPr>
        <w:t>://dx.doi.org/10.1016/j.tics.2014.04.002</w:t>
      </w:r>
      <w:r w:rsidRPr="00061FC8">
        <w:rPr>
          <w:rFonts w:eastAsia="Times New Roman" w:cstheme="minorHAnsi"/>
          <w:color w:val="000000"/>
        </w:rPr>
        <w:t xml:space="preserve"> </w:t>
      </w:r>
    </w:p>
    <w:p w14:paraId="6F73B42B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Tang YY &amp; Posner, </w:t>
      </w:r>
      <w:proofErr w:type="gramStart"/>
      <w:r w:rsidRPr="00061FC8">
        <w:rPr>
          <w:rFonts w:eastAsia="Times New Roman" w:cstheme="minorHAnsi"/>
          <w:color w:val="000000"/>
        </w:rPr>
        <w:t>MI  (</w:t>
      </w:r>
      <w:proofErr w:type="gramEnd"/>
      <w:r w:rsidRPr="00061FC8">
        <w:rPr>
          <w:rFonts w:eastAsia="Times New Roman" w:cstheme="minorHAnsi"/>
          <w:color w:val="000000"/>
        </w:rPr>
        <w:t xml:space="preserve">2014) Training brain networks and states  Trends in Cognitive </w:t>
      </w:r>
    </w:p>
    <w:p w14:paraId="44D3B90D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  </w:t>
      </w:r>
      <w:proofErr w:type="gramStart"/>
      <w:r w:rsidRPr="00061FC8">
        <w:rPr>
          <w:rFonts w:eastAsia="Times New Roman" w:cstheme="minorHAnsi"/>
          <w:color w:val="000000"/>
        </w:rPr>
        <w:t xml:space="preserve">Science  </w:t>
      </w:r>
      <w:r w:rsidRPr="00061FC8">
        <w:rPr>
          <w:rFonts w:eastAsia="Times New Roman" w:cstheme="minorHAnsi"/>
          <w:color w:val="00679C"/>
        </w:rPr>
        <w:t>http</w:t>
      </w:r>
      <w:proofErr w:type="gramEnd"/>
      <w:r w:rsidRPr="00061FC8">
        <w:rPr>
          <w:rFonts w:eastAsia="Times New Roman" w:cstheme="minorHAnsi"/>
          <w:color w:val="00679C"/>
        </w:rPr>
        <w:t>://dx.doi.org/10.1016/j.tics.2014.04.002</w:t>
      </w:r>
      <w:r w:rsidRPr="00061FC8">
        <w:rPr>
          <w:rFonts w:eastAsia="Times New Roman" w:cstheme="minorHAnsi"/>
          <w:color w:val="000000"/>
        </w:rPr>
        <w:t xml:space="preserve"> </w:t>
      </w:r>
    </w:p>
    <w:p w14:paraId="34CF2EE8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Tang YY &amp; Posner, </w:t>
      </w:r>
      <w:proofErr w:type="gramStart"/>
      <w:r w:rsidRPr="00061FC8">
        <w:rPr>
          <w:rFonts w:eastAsia="Times New Roman" w:cstheme="minorHAnsi"/>
          <w:color w:val="000000"/>
        </w:rPr>
        <w:t>MI  (</w:t>
      </w:r>
      <w:proofErr w:type="gramEnd"/>
      <w:r w:rsidRPr="00061FC8">
        <w:rPr>
          <w:rFonts w:eastAsia="Times New Roman" w:cstheme="minorHAnsi"/>
          <w:color w:val="000000"/>
        </w:rPr>
        <w:t xml:space="preserve">2014) Training brain networks and states  Trends in Cognitive </w:t>
      </w:r>
    </w:p>
    <w:p w14:paraId="0B474ECE" w14:textId="77777777" w:rsidR="00895DAA" w:rsidRPr="00061FC8" w:rsidRDefault="00895DAA" w:rsidP="00895DAA">
      <w:pPr>
        <w:shd w:val="clear" w:color="auto" w:fill="FFFFFF"/>
        <w:spacing w:line="0" w:lineRule="auto"/>
        <w:rPr>
          <w:rFonts w:eastAsia="Times New Roman" w:cstheme="minorHAnsi"/>
          <w:color w:val="000000"/>
        </w:rPr>
      </w:pPr>
      <w:r w:rsidRPr="00061FC8">
        <w:rPr>
          <w:rFonts w:eastAsia="Times New Roman" w:cstheme="minorHAnsi"/>
          <w:color w:val="000000"/>
        </w:rPr>
        <w:t xml:space="preserve">  </w:t>
      </w:r>
      <w:proofErr w:type="gramStart"/>
      <w:r w:rsidRPr="00061FC8">
        <w:rPr>
          <w:rFonts w:eastAsia="Times New Roman" w:cstheme="minorHAnsi"/>
          <w:color w:val="000000"/>
        </w:rPr>
        <w:t xml:space="preserve">Science  </w:t>
      </w:r>
      <w:r w:rsidRPr="00061FC8">
        <w:rPr>
          <w:rFonts w:eastAsia="Times New Roman" w:cstheme="minorHAnsi"/>
          <w:color w:val="00679C"/>
        </w:rPr>
        <w:t>http</w:t>
      </w:r>
      <w:proofErr w:type="gramEnd"/>
      <w:r w:rsidRPr="00061FC8">
        <w:rPr>
          <w:rFonts w:eastAsia="Times New Roman" w:cstheme="minorHAnsi"/>
          <w:color w:val="00679C"/>
        </w:rPr>
        <w:t>://dx.doi.org/10.1016/j.tics.2014.04.002</w:t>
      </w:r>
      <w:r w:rsidRPr="00061FC8">
        <w:rPr>
          <w:rFonts w:eastAsia="Times New Roman" w:cstheme="minorHAnsi"/>
          <w:color w:val="000000"/>
        </w:rPr>
        <w:t xml:space="preserve"> </w:t>
      </w:r>
    </w:p>
    <w:p w14:paraId="79CDBF15" w14:textId="309EDD9E" w:rsidR="00D00A80" w:rsidRDefault="00D00A80" w:rsidP="00D00A80">
      <w:pPr>
        <w:rPr>
          <w:rStyle w:val="Hyperlink"/>
          <w:rFonts w:cstheme="minorHAnsi"/>
          <w:color w:val="000000" w:themeColor="text1"/>
          <w:u w:val="none"/>
          <w:shd w:val="clear" w:color="auto" w:fill="FFFFFF"/>
        </w:rPr>
      </w:pPr>
      <w:proofErr w:type="spellStart"/>
      <w:r w:rsidRPr="00F861F9">
        <w:rPr>
          <w:rStyle w:val="Hyperlink"/>
          <w:color w:val="000000" w:themeColor="text1"/>
          <w:u w:val="none"/>
        </w:rPr>
        <w:t>Widge</w:t>
      </w:r>
      <w:proofErr w:type="spellEnd"/>
      <w:r w:rsidRPr="00F861F9">
        <w:rPr>
          <w:rStyle w:val="Hyperlink"/>
          <w:color w:val="000000" w:themeColor="text1"/>
          <w:u w:val="none"/>
        </w:rPr>
        <w:t>, A.S.</w:t>
      </w:r>
      <w:proofErr w:type="gramStart"/>
      <w:r w:rsidRPr="00F861F9">
        <w:rPr>
          <w:rStyle w:val="Hyperlink"/>
          <w:color w:val="000000" w:themeColor="text1"/>
          <w:u w:val="none"/>
        </w:rPr>
        <w:t>,  </w:t>
      </w:r>
      <w:proofErr w:type="spellStart"/>
      <w:r w:rsidRPr="00F861F9">
        <w:rPr>
          <w:rStyle w:val="Hyperlink"/>
          <w:color w:val="000000" w:themeColor="text1"/>
          <w:u w:val="none"/>
        </w:rPr>
        <w:t>Zorowitz</w:t>
      </w:r>
      <w:proofErr w:type="spellEnd"/>
      <w:proofErr w:type="gramEnd"/>
      <w:r w:rsidRPr="00F861F9">
        <w:rPr>
          <w:rStyle w:val="Hyperlink"/>
          <w:color w:val="000000" w:themeColor="text1"/>
          <w:u w:val="none"/>
        </w:rPr>
        <w:t xml:space="preserve">, S., </w:t>
      </w:r>
      <w:proofErr w:type="spellStart"/>
      <w:r w:rsidRPr="00F861F9">
        <w:rPr>
          <w:rStyle w:val="Hyperlink"/>
          <w:color w:val="000000" w:themeColor="text1"/>
          <w:u w:val="none"/>
        </w:rPr>
        <w:t>Basu</w:t>
      </w:r>
      <w:proofErr w:type="spellEnd"/>
      <w:r w:rsidRPr="00F861F9">
        <w:rPr>
          <w:rStyle w:val="Hyperlink"/>
          <w:color w:val="000000" w:themeColor="text1"/>
          <w:u w:val="none"/>
        </w:rPr>
        <w:t xml:space="preserve">, I.  Paulk, A., Cash, S., </w:t>
      </w:r>
      <w:proofErr w:type="spellStart"/>
      <w:r w:rsidRPr="00F861F9">
        <w:rPr>
          <w:rStyle w:val="Hyperlink"/>
          <w:color w:val="000000" w:themeColor="text1"/>
          <w:u w:val="none"/>
        </w:rPr>
        <w:t>Eskandar</w:t>
      </w:r>
      <w:proofErr w:type="spellEnd"/>
      <w:r w:rsidRPr="00F861F9">
        <w:rPr>
          <w:rStyle w:val="Hyperlink"/>
          <w:color w:val="000000" w:themeColor="text1"/>
          <w:u w:val="none"/>
        </w:rPr>
        <w:t xml:space="preserve">, E., </w:t>
      </w:r>
      <w:proofErr w:type="spellStart"/>
      <w:r w:rsidRPr="00F861F9">
        <w:rPr>
          <w:rStyle w:val="Hyperlink"/>
          <w:color w:val="000000" w:themeColor="text1"/>
          <w:u w:val="none"/>
        </w:rPr>
        <w:t>Deckersbach</w:t>
      </w:r>
      <w:proofErr w:type="spellEnd"/>
      <w:r w:rsidRPr="00F861F9">
        <w:rPr>
          <w:rStyle w:val="Hyperlink"/>
          <w:color w:val="000000" w:themeColor="text1"/>
          <w:u w:val="none"/>
        </w:rPr>
        <w:t>, T., Miller, E.K., and Dougherty, D.  (2019) Deep brain stimulation of the internal capsule enhances human cognitive control and prefrontal cortex function. </w:t>
      </w:r>
      <w:r w:rsidRPr="00F861F9">
        <w:rPr>
          <w:rStyle w:val="Hyperlink"/>
          <w:i/>
          <w:iCs/>
          <w:color w:val="000000" w:themeColor="text1"/>
          <w:u w:val="none"/>
        </w:rPr>
        <w:t>Nature Communications</w:t>
      </w:r>
      <w:r w:rsidRPr="00F861F9">
        <w:rPr>
          <w:rStyle w:val="Hyperlink"/>
          <w:color w:val="000000" w:themeColor="text1"/>
          <w:u w:val="none"/>
        </w:rPr>
        <w:t xml:space="preserve">. </w:t>
      </w:r>
      <w:hyperlink r:id="rId12" w:history="1">
        <w:r w:rsidR="00CF2945" w:rsidRPr="00AB5139">
          <w:rPr>
            <w:rStyle w:val="Hyperlink"/>
          </w:rPr>
          <w:t>https://doi.org/10.1038/s41467-019-09557-4</w:t>
        </w:r>
      </w:hyperlink>
      <w:r w:rsidR="00CF2945">
        <w:rPr>
          <w:rStyle w:val="Hyperlink"/>
          <w:color w:val="000000" w:themeColor="text1"/>
          <w:u w:val="none"/>
        </w:rPr>
        <w:t xml:space="preserve"> </w:t>
      </w:r>
      <w:r w:rsidR="00F861F9" w:rsidRPr="00F861F9">
        <w:rPr>
          <w:rStyle w:val="Hyperlink"/>
          <w:rFonts w:cstheme="minorHAnsi"/>
          <w:color w:val="000000" w:themeColor="text1"/>
          <w:u w:val="none"/>
          <w:shd w:val="clear" w:color="auto" w:fill="FFFFFF"/>
        </w:rPr>
        <w:t xml:space="preserve"> </w:t>
      </w:r>
    </w:p>
    <w:p w14:paraId="4648426D" w14:textId="77777777" w:rsidR="00F76195" w:rsidRDefault="00F76195" w:rsidP="00D00A80">
      <w:pPr>
        <w:rPr>
          <w:rStyle w:val="Hyperlink"/>
          <w:rFonts w:cstheme="minorHAnsi"/>
          <w:color w:val="000000" w:themeColor="text1"/>
          <w:u w:val="none"/>
          <w:shd w:val="clear" w:color="auto" w:fill="FFFFFF"/>
        </w:rPr>
      </w:pPr>
    </w:p>
    <w:p w14:paraId="7AE66177" w14:textId="77777777" w:rsidR="00F76195" w:rsidRDefault="00F76195" w:rsidP="00F76195">
      <w:r>
        <w:t xml:space="preserve">Freund, M.C., </w:t>
      </w:r>
      <w:proofErr w:type="spellStart"/>
      <w:r>
        <w:t>Etzel</w:t>
      </w:r>
      <w:proofErr w:type="spellEnd"/>
      <w:r>
        <w:t>, J.A. &amp; Braver, T.S. (2021</w:t>
      </w:r>
      <w:proofErr w:type="gramStart"/>
      <w:r>
        <w:t>)  Neural</w:t>
      </w:r>
      <w:proofErr w:type="gramEnd"/>
      <w:r>
        <w:t xml:space="preserve"> coding of cognitive control: The representational similarity analysis approach, </w:t>
      </w:r>
      <w:r>
        <w:rPr>
          <w:i/>
          <w:iCs/>
        </w:rPr>
        <w:t>Trends in Cognitive Science, 25, 7.</w:t>
      </w:r>
    </w:p>
    <w:p w14:paraId="73360D69" w14:textId="52D41CF2" w:rsidR="00F76195" w:rsidRPr="006878AC" w:rsidRDefault="00CF2945" w:rsidP="00F76195">
      <w:hyperlink r:id="rId13" w:history="1">
        <w:r w:rsidRPr="00AB5139">
          <w:rPr>
            <w:rStyle w:val="Hyperlink"/>
            <w:iCs/>
          </w:rPr>
          <w:t>https://doi.org/10.1016/j.tics.2021.03.011</w:t>
        </w:r>
      </w:hyperlink>
      <w:r>
        <w:rPr>
          <w:iCs/>
        </w:rPr>
        <w:t xml:space="preserve"> </w:t>
      </w:r>
    </w:p>
    <w:p w14:paraId="6FD85496" w14:textId="77777777" w:rsidR="00F76195" w:rsidRPr="00F861F9" w:rsidRDefault="00F76195" w:rsidP="00D00A80">
      <w:pPr>
        <w:rPr>
          <w:rStyle w:val="Hyperlink"/>
          <w:rFonts w:cstheme="minorHAnsi"/>
          <w:color w:val="000000" w:themeColor="text1"/>
          <w:u w:val="none"/>
          <w:shd w:val="clear" w:color="auto" w:fill="FFFFFF"/>
        </w:rPr>
      </w:pPr>
    </w:p>
    <w:p w14:paraId="65288682" w14:textId="77777777" w:rsidR="00D00A80" w:rsidRDefault="00D00A80" w:rsidP="00D00A80">
      <w:pPr>
        <w:rPr>
          <w:rStyle w:val="Hyperlink"/>
          <w:rFonts w:ascii="Lucida Sans Unicode" w:hAnsi="Lucida Sans Unicode" w:cs="Lucida Sans Unicode"/>
          <w:color w:val="56A8D1"/>
          <w:sz w:val="20"/>
          <w:szCs w:val="20"/>
          <w:shd w:val="clear" w:color="auto" w:fill="FFFFFF"/>
        </w:rPr>
      </w:pPr>
    </w:p>
    <w:p w14:paraId="5397A3E1" w14:textId="77777777" w:rsidR="00804A44" w:rsidRDefault="00804A44"/>
    <w:sectPr w:rsidR="0080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94"/>
    <w:rsid w:val="00061FC8"/>
    <w:rsid w:val="001B6B1C"/>
    <w:rsid w:val="001F19C2"/>
    <w:rsid w:val="00274816"/>
    <w:rsid w:val="004E472A"/>
    <w:rsid w:val="006878AC"/>
    <w:rsid w:val="00804A44"/>
    <w:rsid w:val="00865C31"/>
    <w:rsid w:val="0088221F"/>
    <w:rsid w:val="00895DAA"/>
    <w:rsid w:val="00A5471C"/>
    <w:rsid w:val="00A70D94"/>
    <w:rsid w:val="00C62249"/>
    <w:rsid w:val="00CF2945"/>
    <w:rsid w:val="00D00A80"/>
    <w:rsid w:val="00D74590"/>
    <w:rsid w:val="00DD33AC"/>
    <w:rsid w:val="00EB52A2"/>
    <w:rsid w:val="00ED2836"/>
    <w:rsid w:val="00F76195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23F1"/>
  <w15:chartTrackingRefBased/>
  <w15:docId w15:val="{C7C2F26C-F99E-6C4C-86AB-02E7640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33AC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3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33AC"/>
    <w:rPr>
      <w:i/>
      <w:iCs/>
    </w:rPr>
  </w:style>
  <w:style w:type="character" w:customStyle="1" w:styleId="a">
    <w:name w:val="_"/>
    <w:basedOn w:val="DefaultParagraphFont"/>
    <w:rsid w:val="00895DAA"/>
  </w:style>
  <w:style w:type="character" w:customStyle="1" w:styleId="fc5">
    <w:name w:val="fc5"/>
    <w:basedOn w:val="DefaultParagraphFont"/>
    <w:rsid w:val="00895DAA"/>
  </w:style>
  <w:style w:type="character" w:styleId="FollowedHyperlink">
    <w:name w:val="FollowedHyperlink"/>
    <w:basedOn w:val="DefaultParagraphFont"/>
    <w:uiPriority w:val="99"/>
    <w:semiHidden/>
    <w:unhideWhenUsed/>
    <w:rsid w:val="001F19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58/s13423-021-02052-2" TargetMode="External"/><Relationship Id="rId13" Type="http://schemas.openxmlformats.org/officeDocument/2006/relationships/hyperlink" Target="https://doi.org/10.1016/j.tics.2021.03.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31110335/" TargetMode="External"/><Relationship Id="rId12" Type="http://schemas.openxmlformats.org/officeDocument/2006/relationships/hyperlink" Target="https://doi.org/10.1038/s41467-019-09557-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77/0963721420969371" TargetMode="External"/><Relationship Id="rId11" Type="http://schemas.openxmlformats.org/officeDocument/2006/relationships/hyperlink" Target="https://www.sciencedirect.com/science/article/abs/pii/S1364661314000849" TargetMode="External"/><Relationship Id="rId5" Type="http://schemas.openxmlformats.org/officeDocument/2006/relationships/hyperlink" Target="https://www.ncbi.nlm.nih.gov/pubmed/3016121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3934/Neuroscience.2015.4.183" TargetMode="External"/><Relationship Id="rId4" Type="http://schemas.openxmlformats.org/officeDocument/2006/relationships/hyperlink" Target="https://dx.doi.org/10.3389%2Ffnhum.2019.00466" TargetMode="External"/><Relationship Id="rId9" Type="http://schemas.openxmlformats.org/officeDocument/2006/relationships/hyperlink" Target="https://doi.org/10.1037/xge00007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14 – Core Reference List</dc:title>
  <dc:subject/>
  <dc:creator/>
  <cp:keywords/>
  <dc:description/>
  <cp:lastModifiedBy>Cooper, Colin</cp:lastModifiedBy>
  <cp:revision>5</cp:revision>
  <cp:lastPrinted>2022-03-04T03:12:00Z</cp:lastPrinted>
  <dcterms:created xsi:type="dcterms:W3CDTF">2022-03-04T01:28:00Z</dcterms:created>
  <dcterms:modified xsi:type="dcterms:W3CDTF">2022-03-04T03:14:00Z</dcterms:modified>
</cp:coreProperties>
</file>