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576" w:rsidRDefault="00180982" w:rsidP="00A16576">
      <w:pPr>
        <w:pStyle w:val="Heading1"/>
      </w:pPr>
      <w:bookmarkStart w:id="0" w:name="_GoBack"/>
      <w:bookmarkEnd w:id="0"/>
      <w:r>
        <w:t>Automotive Transformation Scheme</w:t>
      </w:r>
    </w:p>
    <w:p w:rsidR="00180982" w:rsidRPr="00582B92" w:rsidRDefault="00180982" w:rsidP="00180982">
      <w:pPr>
        <w:rPr>
          <w:sz w:val="36"/>
          <w:szCs w:val="36"/>
        </w:rPr>
      </w:pPr>
      <w:r>
        <w:rPr>
          <w:sz w:val="36"/>
          <w:szCs w:val="36"/>
        </w:rPr>
        <w:t>Customer Guideline 9 – Ministerial Permission to Continue Registration in the National Interest</w:t>
      </w:r>
    </w:p>
    <w:p w:rsidR="00180982" w:rsidRPr="002621F5" w:rsidRDefault="00180982" w:rsidP="00180982"/>
    <w:p w:rsidR="00180982" w:rsidRDefault="0011314A" w:rsidP="00180982">
      <w:r>
        <w:t>October</w:t>
      </w:r>
      <w:r w:rsidR="00180982">
        <w:t xml:space="preserve"> 2015</w:t>
      </w:r>
    </w:p>
    <w:p w:rsidR="00180982" w:rsidRDefault="00180982" w:rsidP="00180982"/>
    <w:p w:rsidR="00C108BC" w:rsidRDefault="00C108BC" w:rsidP="00077C3D"/>
    <w:p w:rsidR="003871B6" w:rsidRDefault="003871B6" w:rsidP="00077C3D">
      <w:pPr>
        <w:sectPr w:rsidR="003871B6" w:rsidSect="00077C3D">
          <w:headerReference w:type="first" r:id="rId13"/>
          <w:type w:val="continuous"/>
          <w:pgSz w:w="11907" w:h="16840" w:code="9"/>
          <w:pgMar w:top="1418" w:right="1418" w:bottom="1418" w:left="1701" w:header="709" w:footer="709" w:gutter="0"/>
          <w:cols w:space="708"/>
          <w:vAlign w:val="center"/>
          <w:titlePg/>
          <w:docGrid w:linePitch="360"/>
        </w:sectPr>
      </w:pPr>
    </w:p>
    <w:p w:rsidR="00227D98" w:rsidRDefault="00E31F9B" w:rsidP="00AE0706">
      <w:pPr>
        <w:pStyle w:val="TOCHeading"/>
      </w:pPr>
      <w:bookmarkStart w:id="1" w:name="_Toc164844258"/>
      <w:bookmarkStart w:id="2" w:name="_Toc383003250"/>
      <w:bookmarkStart w:id="3" w:name="_Toc164844257"/>
      <w:r>
        <w:lastRenderedPageBreak/>
        <w:t>Contents</w:t>
      </w:r>
      <w:bookmarkEnd w:id="1"/>
      <w:bookmarkEnd w:id="2"/>
    </w:p>
    <w:p w:rsidR="00DA1BB4" w:rsidRDefault="004A238A">
      <w:pPr>
        <w:pStyle w:val="TOC2"/>
        <w:rPr>
          <w:rFonts w:asciiTheme="minorHAnsi" w:eastAsiaTheme="minorEastAsia" w:hAnsiTheme="minorHAnsi" w:cstheme="minorBidi"/>
          <w:b w:val="0"/>
          <w:iCs w:val="0"/>
          <w:noProof/>
          <w:sz w:val="22"/>
          <w:lang w:val="en-AU" w:eastAsia="en-AU"/>
        </w:rPr>
      </w:pPr>
      <w:r>
        <w:rPr>
          <w:szCs w:val="28"/>
        </w:rPr>
        <w:fldChar w:fldCharType="begin"/>
      </w:r>
      <w:r>
        <w:rPr>
          <w:szCs w:val="28"/>
        </w:rPr>
        <w:instrText xml:space="preserve"> TOC \o "2-9" </w:instrText>
      </w:r>
      <w:r>
        <w:rPr>
          <w:szCs w:val="28"/>
        </w:rPr>
        <w:fldChar w:fldCharType="separate"/>
      </w:r>
      <w:r w:rsidR="00DA1BB4">
        <w:rPr>
          <w:noProof/>
        </w:rPr>
        <w:t>List of shortened terms</w:t>
      </w:r>
      <w:r w:rsidR="00DA1BB4">
        <w:rPr>
          <w:noProof/>
        </w:rPr>
        <w:tab/>
      </w:r>
      <w:r w:rsidR="00DA1BB4">
        <w:rPr>
          <w:noProof/>
        </w:rPr>
        <w:fldChar w:fldCharType="begin"/>
      </w:r>
      <w:r w:rsidR="00DA1BB4">
        <w:rPr>
          <w:noProof/>
        </w:rPr>
        <w:instrText xml:space="preserve"> PAGEREF _Toc433114157 \h </w:instrText>
      </w:r>
      <w:r w:rsidR="00DA1BB4">
        <w:rPr>
          <w:noProof/>
        </w:rPr>
      </w:r>
      <w:r w:rsidR="00DA1BB4">
        <w:rPr>
          <w:noProof/>
        </w:rPr>
        <w:fldChar w:fldCharType="separate"/>
      </w:r>
      <w:r w:rsidR="00D91AD1">
        <w:rPr>
          <w:noProof/>
        </w:rPr>
        <w:t>3</w:t>
      </w:r>
      <w:r w:rsidR="00DA1BB4">
        <w:rPr>
          <w:noProof/>
        </w:rPr>
        <w:fldChar w:fldCharType="end"/>
      </w:r>
    </w:p>
    <w:p w:rsidR="00DA1BB4" w:rsidRDefault="00DA1BB4">
      <w:pPr>
        <w:pStyle w:val="TOC2"/>
        <w:rPr>
          <w:rFonts w:asciiTheme="minorHAnsi" w:eastAsiaTheme="minorEastAsia" w:hAnsiTheme="minorHAnsi" w:cstheme="minorBidi"/>
          <w:b w:val="0"/>
          <w:iCs w:val="0"/>
          <w:noProof/>
          <w:sz w:val="22"/>
          <w:lang w:val="en-AU" w:eastAsia="en-AU"/>
        </w:rPr>
      </w:pPr>
      <w:r>
        <w:rPr>
          <w:noProof/>
        </w:rPr>
        <w:t>1.</w:t>
      </w:r>
      <w:r>
        <w:rPr>
          <w:rFonts w:asciiTheme="minorHAnsi" w:eastAsiaTheme="minorEastAsia" w:hAnsiTheme="minorHAnsi" w:cstheme="minorBidi"/>
          <w:b w:val="0"/>
          <w:iCs w:val="0"/>
          <w:noProof/>
          <w:sz w:val="22"/>
          <w:lang w:val="en-AU" w:eastAsia="en-AU"/>
        </w:rPr>
        <w:tab/>
      </w:r>
      <w:r>
        <w:rPr>
          <w:noProof/>
        </w:rPr>
        <w:t>Introduction</w:t>
      </w:r>
      <w:r>
        <w:rPr>
          <w:noProof/>
        </w:rPr>
        <w:tab/>
      </w:r>
      <w:r>
        <w:rPr>
          <w:noProof/>
        </w:rPr>
        <w:fldChar w:fldCharType="begin"/>
      </w:r>
      <w:r>
        <w:rPr>
          <w:noProof/>
        </w:rPr>
        <w:instrText xml:space="preserve"> PAGEREF _Toc433114158 \h </w:instrText>
      </w:r>
      <w:r>
        <w:rPr>
          <w:noProof/>
        </w:rPr>
      </w:r>
      <w:r>
        <w:rPr>
          <w:noProof/>
        </w:rPr>
        <w:fldChar w:fldCharType="separate"/>
      </w:r>
      <w:r w:rsidR="00D91AD1">
        <w:rPr>
          <w:noProof/>
        </w:rPr>
        <w:t>5</w:t>
      </w:r>
      <w:r>
        <w:rPr>
          <w:noProof/>
        </w:rPr>
        <w:fldChar w:fldCharType="end"/>
      </w:r>
    </w:p>
    <w:p w:rsidR="00DA1BB4" w:rsidRDefault="00DA1BB4">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How to submit the request</w:t>
      </w:r>
      <w:r>
        <w:rPr>
          <w:noProof/>
        </w:rPr>
        <w:tab/>
      </w:r>
      <w:r>
        <w:rPr>
          <w:noProof/>
        </w:rPr>
        <w:fldChar w:fldCharType="begin"/>
      </w:r>
      <w:r>
        <w:rPr>
          <w:noProof/>
        </w:rPr>
        <w:instrText xml:space="preserve"> PAGEREF _Toc433114159 \h </w:instrText>
      </w:r>
      <w:r>
        <w:rPr>
          <w:noProof/>
        </w:rPr>
      </w:r>
      <w:r>
        <w:rPr>
          <w:noProof/>
        </w:rPr>
        <w:fldChar w:fldCharType="separate"/>
      </w:r>
      <w:r w:rsidR="00D91AD1">
        <w:rPr>
          <w:noProof/>
        </w:rPr>
        <w:t>6</w:t>
      </w:r>
      <w:r>
        <w:rPr>
          <w:noProof/>
        </w:rPr>
        <w:fldChar w:fldCharType="end"/>
      </w:r>
    </w:p>
    <w:p w:rsidR="00DA1BB4" w:rsidRDefault="00DA1BB4">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Privacy and confidentiality</w:t>
      </w:r>
      <w:r>
        <w:rPr>
          <w:noProof/>
        </w:rPr>
        <w:tab/>
      </w:r>
      <w:r>
        <w:rPr>
          <w:noProof/>
        </w:rPr>
        <w:fldChar w:fldCharType="begin"/>
      </w:r>
      <w:r>
        <w:rPr>
          <w:noProof/>
        </w:rPr>
        <w:instrText xml:space="preserve"> PAGEREF _Toc433114160 \h </w:instrText>
      </w:r>
      <w:r>
        <w:rPr>
          <w:noProof/>
        </w:rPr>
      </w:r>
      <w:r>
        <w:rPr>
          <w:noProof/>
        </w:rPr>
        <w:fldChar w:fldCharType="separate"/>
      </w:r>
      <w:r w:rsidR="00D91AD1">
        <w:rPr>
          <w:noProof/>
        </w:rPr>
        <w:t>7</w:t>
      </w:r>
      <w:r>
        <w:rPr>
          <w:noProof/>
        </w:rPr>
        <w:fldChar w:fldCharType="end"/>
      </w:r>
    </w:p>
    <w:p w:rsidR="00DA1BB4" w:rsidRDefault="00DA1BB4">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What information is required</w:t>
      </w:r>
      <w:r>
        <w:rPr>
          <w:noProof/>
        </w:rPr>
        <w:tab/>
      </w:r>
      <w:r>
        <w:rPr>
          <w:noProof/>
        </w:rPr>
        <w:fldChar w:fldCharType="begin"/>
      </w:r>
      <w:r>
        <w:rPr>
          <w:noProof/>
        </w:rPr>
        <w:instrText xml:space="preserve"> PAGEREF _Toc433114161 \h </w:instrText>
      </w:r>
      <w:r>
        <w:rPr>
          <w:noProof/>
        </w:rPr>
      </w:r>
      <w:r>
        <w:rPr>
          <w:noProof/>
        </w:rPr>
        <w:fldChar w:fldCharType="separate"/>
      </w:r>
      <w:r w:rsidR="00D91AD1">
        <w:rPr>
          <w:noProof/>
        </w:rPr>
        <w:t>7</w:t>
      </w:r>
      <w:r>
        <w:rPr>
          <w:noProof/>
        </w:rPr>
        <w:fldChar w:fldCharType="end"/>
      </w:r>
    </w:p>
    <w:p w:rsidR="00DA1BB4" w:rsidRDefault="00DA1BB4">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conditions must be met?</w:t>
      </w:r>
      <w:r>
        <w:rPr>
          <w:noProof/>
        </w:rPr>
        <w:tab/>
      </w:r>
      <w:r>
        <w:rPr>
          <w:noProof/>
        </w:rPr>
        <w:fldChar w:fldCharType="begin"/>
      </w:r>
      <w:r>
        <w:rPr>
          <w:noProof/>
        </w:rPr>
        <w:instrText xml:space="preserve"> PAGEREF _Toc433114162 \h </w:instrText>
      </w:r>
      <w:r>
        <w:rPr>
          <w:noProof/>
        </w:rPr>
      </w:r>
      <w:r>
        <w:rPr>
          <w:noProof/>
        </w:rPr>
        <w:fldChar w:fldCharType="separate"/>
      </w:r>
      <w:r w:rsidR="00D91AD1">
        <w:rPr>
          <w:noProof/>
        </w:rPr>
        <w:t>9</w:t>
      </w:r>
      <w:r>
        <w:rPr>
          <w:noProof/>
        </w:rPr>
        <w:fldChar w:fldCharType="end"/>
      </w:r>
    </w:p>
    <w:p w:rsidR="00DA1BB4" w:rsidRDefault="00DA1BB4">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Expiry of continued registration in the national interest</w:t>
      </w:r>
      <w:r>
        <w:rPr>
          <w:noProof/>
        </w:rPr>
        <w:tab/>
      </w:r>
      <w:r>
        <w:rPr>
          <w:noProof/>
        </w:rPr>
        <w:fldChar w:fldCharType="begin"/>
      </w:r>
      <w:r>
        <w:rPr>
          <w:noProof/>
        </w:rPr>
        <w:instrText xml:space="preserve"> PAGEREF _Toc433114163 \h </w:instrText>
      </w:r>
      <w:r>
        <w:rPr>
          <w:noProof/>
        </w:rPr>
      </w:r>
      <w:r>
        <w:rPr>
          <w:noProof/>
        </w:rPr>
        <w:fldChar w:fldCharType="separate"/>
      </w:r>
      <w:r w:rsidR="00D91AD1">
        <w:rPr>
          <w:noProof/>
        </w:rPr>
        <w:t>9</w:t>
      </w:r>
      <w:r>
        <w:rPr>
          <w:noProof/>
        </w:rPr>
        <w:fldChar w:fldCharType="end"/>
      </w:r>
    </w:p>
    <w:p w:rsidR="00DA1BB4" w:rsidRDefault="00DA1BB4">
      <w:pPr>
        <w:pStyle w:val="TOC2"/>
        <w:rPr>
          <w:rFonts w:asciiTheme="minorHAnsi" w:eastAsiaTheme="minorEastAsia" w:hAnsiTheme="minorHAnsi" w:cstheme="minorBidi"/>
          <w:b w:val="0"/>
          <w:iCs w:val="0"/>
          <w:noProof/>
          <w:sz w:val="22"/>
          <w:lang w:val="en-AU" w:eastAsia="en-AU"/>
        </w:rPr>
      </w:pPr>
      <w:r>
        <w:rPr>
          <w:noProof/>
        </w:rPr>
        <w:t>Appendix 1 – AusIndustry Locations</w:t>
      </w:r>
      <w:r>
        <w:rPr>
          <w:noProof/>
        </w:rPr>
        <w:tab/>
      </w:r>
      <w:r>
        <w:rPr>
          <w:noProof/>
        </w:rPr>
        <w:fldChar w:fldCharType="begin"/>
      </w:r>
      <w:r>
        <w:rPr>
          <w:noProof/>
        </w:rPr>
        <w:instrText xml:space="preserve"> PAGEREF _Toc433114164 \h </w:instrText>
      </w:r>
      <w:r>
        <w:rPr>
          <w:noProof/>
        </w:rPr>
      </w:r>
      <w:r>
        <w:rPr>
          <w:noProof/>
        </w:rPr>
        <w:fldChar w:fldCharType="separate"/>
      </w:r>
      <w:r w:rsidR="00D91AD1">
        <w:rPr>
          <w:noProof/>
        </w:rPr>
        <w:t>10</w:t>
      </w:r>
      <w:r>
        <w:rPr>
          <w:noProof/>
        </w:rPr>
        <w:fldChar w:fldCharType="end"/>
      </w:r>
    </w:p>
    <w:p w:rsidR="00DD3C0D" w:rsidRDefault="004A238A" w:rsidP="00DD3C0D">
      <w:pPr>
        <w:sectPr w:rsidR="00DD3C0D" w:rsidSect="0002331D">
          <w:footerReference w:type="default" r:id="rId14"/>
          <w:footerReference w:type="first" r:id="rId15"/>
          <w:pgSz w:w="11907" w:h="16840" w:code="9"/>
          <w:pgMar w:top="1418" w:right="1418" w:bottom="1276" w:left="1701" w:header="709" w:footer="709" w:gutter="0"/>
          <w:cols w:space="720"/>
          <w:docGrid w:linePitch="360"/>
        </w:sectPr>
      </w:pPr>
      <w:r>
        <w:rPr>
          <w:rFonts w:eastAsia="Calibri"/>
          <w:szCs w:val="28"/>
          <w:lang w:val="en-US"/>
        </w:rPr>
        <w:fldChar w:fldCharType="end"/>
      </w:r>
    </w:p>
    <w:p w:rsidR="0059194C" w:rsidRPr="0059194C" w:rsidRDefault="0059194C" w:rsidP="0059194C">
      <w:pPr>
        <w:pStyle w:val="Heading2"/>
        <w:numPr>
          <w:ilvl w:val="0"/>
          <w:numId w:val="0"/>
        </w:numPr>
      </w:pPr>
      <w:bookmarkStart w:id="4" w:name="_Toc274833510"/>
      <w:bookmarkStart w:id="5" w:name="_Toc275434259"/>
      <w:bookmarkStart w:id="6" w:name="_Toc433114157"/>
      <w:r w:rsidRPr="0059194C">
        <w:lastRenderedPageBreak/>
        <w:t>List of shortened terms</w:t>
      </w:r>
      <w:bookmarkEnd w:id="4"/>
      <w:bookmarkEnd w:id="5"/>
      <w:bookmarkEnd w:id="6"/>
    </w:p>
    <w:tbl>
      <w:tblPr>
        <w:tblW w:w="0" w:type="auto"/>
        <w:tblLook w:val="01E0" w:firstRow="1" w:lastRow="1" w:firstColumn="1" w:lastColumn="1" w:noHBand="0" w:noVBand="0"/>
      </w:tblPr>
      <w:tblGrid>
        <w:gridCol w:w="2754"/>
        <w:gridCol w:w="6250"/>
      </w:tblGrid>
      <w:tr w:rsidR="0059194C" w:rsidRPr="0059194C" w:rsidTr="000D122B">
        <w:trPr>
          <w:cantSplit/>
          <w:tblHeader/>
        </w:trPr>
        <w:tc>
          <w:tcPr>
            <w:tcW w:w="2819" w:type="dxa"/>
            <w:shd w:val="clear" w:color="auto" w:fill="auto"/>
          </w:tcPr>
          <w:p w:rsidR="0059194C" w:rsidRPr="0059194C" w:rsidRDefault="0059194C" w:rsidP="0059194C">
            <w:pPr>
              <w:spacing w:before="0" w:line="320" w:lineRule="atLeast"/>
              <w:rPr>
                <w:b/>
              </w:rPr>
            </w:pPr>
            <w:r w:rsidRPr="0059194C">
              <w:rPr>
                <w:b/>
              </w:rPr>
              <w:t>Term</w:t>
            </w:r>
          </w:p>
        </w:tc>
        <w:tc>
          <w:tcPr>
            <w:tcW w:w="6468" w:type="dxa"/>
            <w:shd w:val="clear" w:color="auto" w:fill="auto"/>
          </w:tcPr>
          <w:p w:rsidR="0059194C" w:rsidRPr="0059194C" w:rsidRDefault="0059194C" w:rsidP="0059194C">
            <w:pPr>
              <w:spacing w:before="0" w:line="320" w:lineRule="atLeast"/>
              <w:rPr>
                <w:b/>
              </w:rPr>
            </w:pPr>
            <w:r w:rsidRPr="0059194C">
              <w:rPr>
                <w:b/>
              </w:rPr>
              <w:t>Description</w:t>
            </w:r>
          </w:p>
        </w:tc>
      </w:tr>
      <w:tr w:rsidR="0059194C" w:rsidRPr="0059194C" w:rsidTr="000D122B">
        <w:trPr>
          <w:cantSplit/>
        </w:trPr>
        <w:tc>
          <w:tcPr>
            <w:tcW w:w="2819" w:type="dxa"/>
            <w:shd w:val="clear" w:color="auto" w:fill="auto"/>
          </w:tcPr>
          <w:p w:rsidR="0059194C" w:rsidRPr="0059194C" w:rsidRDefault="0059194C" w:rsidP="0059194C">
            <w:pPr>
              <w:spacing w:before="0" w:line="320" w:lineRule="atLeast"/>
              <w:rPr>
                <w:b/>
              </w:rPr>
            </w:pPr>
            <w:r w:rsidRPr="0059194C">
              <w:rPr>
                <w:b/>
              </w:rPr>
              <w:t>ACP</w:t>
            </w:r>
          </w:p>
        </w:tc>
        <w:tc>
          <w:tcPr>
            <w:tcW w:w="6468" w:type="dxa"/>
            <w:shd w:val="clear" w:color="auto" w:fill="auto"/>
          </w:tcPr>
          <w:p w:rsidR="0059194C" w:rsidRPr="0059194C" w:rsidRDefault="0059194C" w:rsidP="0059194C">
            <w:pPr>
              <w:spacing w:before="0" w:line="320" w:lineRule="atLeast"/>
            </w:pPr>
            <w:r w:rsidRPr="0059194C">
              <w:t>A person registered as an Automotive Component Producer under the Scheme</w:t>
            </w:r>
          </w:p>
        </w:tc>
      </w:tr>
      <w:tr w:rsidR="0059194C" w:rsidRPr="0059194C" w:rsidTr="000D122B">
        <w:trPr>
          <w:cantSplit/>
        </w:trPr>
        <w:tc>
          <w:tcPr>
            <w:tcW w:w="2819" w:type="dxa"/>
            <w:shd w:val="clear" w:color="auto" w:fill="auto"/>
          </w:tcPr>
          <w:p w:rsidR="0059194C" w:rsidRPr="0059194C" w:rsidRDefault="0059194C" w:rsidP="0059194C">
            <w:pPr>
              <w:spacing w:before="0" w:line="320" w:lineRule="atLeast"/>
              <w:rPr>
                <w:b/>
              </w:rPr>
            </w:pPr>
            <w:r w:rsidRPr="0059194C">
              <w:rPr>
                <w:b/>
              </w:rPr>
              <w:t>AMTP</w:t>
            </w:r>
          </w:p>
        </w:tc>
        <w:tc>
          <w:tcPr>
            <w:tcW w:w="6468" w:type="dxa"/>
            <w:shd w:val="clear" w:color="auto" w:fill="auto"/>
          </w:tcPr>
          <w:p w:rsidR="0059194C" w:rsidRPr="0059194C" w:rsidRDefault="0059194C" w:rsidP="0059194C">
            <w:pPr>
              <w:spacing w:before="0" w:line="320" w:lineRule="atLeast"/>
            </w:pPr>
            <w:r w:rsidRPr="0059194C">
              <w:t>A person registered as an Automotive Machine Tool or Tooling Producer under the Scheme</w:t>
            </w:r>
          </w:p>
        </w:tc>
      </w:tr>
      <w:tr w:rsidR="0059194C" w:rsidRPr="0059194C" w:rsidTr="000D122B">
        <w:trPr>
          <w:cantSplit/>
        </w:trPr>
        <w:tc>
          <w:tcPr>
            <w:tcW w:w="2819" w:type="dxa"/>
            <w:shd w:val="clear" w:color="auto" w:fill="auto"/>
          </w:tcPr>
          <w:p w:rsidR="0059194C" w:rsidRPr="0059194C" w:rsidRDefault="0059194C" w:rsidP="0059194C">
            <w:pPr>
              <w:spacing w:before="0" w:line="320" w:lineRule="atLeast"/>
              <w:rPr>
                <w:b/>
              </w:rPr>
            </w:pPr>
            <w:r w:rsidRPr="0059194C">
              <w:rPr>
                <w:b/>
              </w:rPr>
              <w:t>ASP</w:t>
            </w:r>
          </w:p>
        </w:tc>
        <w:tc>
          <w:tcPr>
            <w:tcW w:w="6468" w:type="dxa"/>
            <w:shd w:val="clear" w:color="auto" w:fill="auto"/>
          </w:tcPr>
          <w:p w:rsidR="0059194C" w:rsidRPr="0059194C" w:rsidRDefault="0059194C" w:rsidP="0059194C">
            <w:pPr>
              <w:spacing w:before="0" w:line="320" w:lineRule="atLeast"/>
            </w:pPr>
            <w:r w:rsidRPr="0059194C">
              <w:t>A person registered as an Automotive Service Provider under the Scheme</w:t>
            </w:r>
          </w:p>
        </w:tc>
      </w:tr>
      <w:tr w:rsidR="0059194C" w:rsidRPr="0059194C" w:rsidTr="000D122B">
        <w:trPr>
          <w:cantSplit/>
        </w:trPr>
        <w:tc>
          <w:tcPr>
            <w:tcW w:w="2819" w:type="dxa"/>
            <w:shd w:val="clear" w:color="auto" w:fill="auto"/>
          </w:tcPr>
          <w:p w:rsidR="0059194C" w:rsidRPr="0059194C" w:rsidRDefault="0059194C" w:rsidP="0059194C">
            <w:pPr>
              <w:spacing w:before="0" w:line="320" w:lineRule="atLeast"/>
              <w:rPr>
                <w:b/>
              </w:rPr>
            </w:pPr>
            <w:r w:rsidRPr="0059194C">
              <w:rPr>
                <w:b/>
              </w:rPr>
              <w:t>ATS</w:t>
            </w:r>
          </w:p>
        </w:tc>
        <w:tc>
          <w:tcPr>
            <w:tcW w:w="6468" w:type="dxa"/>
            <w:shd w:val="clear" w:color="auto" w:fill="auto"/>
          </w:tcPr>
          <w:p w:rsidR="0059194C" w:rsidRPr="0059194C" w:rsidRDefault="0059194C" w:rsidP="0059194C">
            <w:pPr>
              <w:spacing w:before="0" w:line="320" w:lineRule="atLeast"/>
            </w:pPr>
            <w:r w:rsidRPr="0059194C">
              <w:t>The Automotive Transformation Scheme</w:t>
            </w:r>
          </w:p>
        </w:tc>
      </w:tr>
      <w:tr w:rsidR="0059194C" w:rsidRPr="0059194C" w:rsidTr="000D122B">
        <w:trPr>
          <w:cantSplit/>
        </w:trPr>
        <w:tc>
          <w:tcPr>
            <w:tcW w:w="2819" w:type="dxa"/>
            <w:shd w:val="clear" w:color="auto" w:fill="auto"/>
          </w:tcPr>
          <w:p w:rsidR="0059194C" w:rsidRPr="0059194C" w:rsidRDefault="0059194C" w:rsidP="0059194C">
            <w:pPr>
              <w:spacing w:before="0" w:line="320" w:lineRule="atLeast"/>
              <w:rPr>
                <w:b/>
              </w:rPr>
            </w:pPr>
            <w:r w:rsidRPr="0059194C">
              <w:rPr>
                <w:b/>
              </w:rPr>
              <w:t>MVP</w:t>
            </w:r>
          </w:p>
        </w:tc>
        <w:tc>
          <w:tcPr>
            <w:tcW w:w="6468" w:type="dxa"/>
            <w:shd w:val="clear" w:color="auto" w:fill="auto"/>
          </w:tcPr>
          <w:p w:rsidR="0059194C" w:rsidRPr="0059194C" w:rsidRDefault="0059194C" w:rsidP="0059194C">
            <w:pPr>
              <w:spacing w:before="0" w:line="320" w:lineRule="atLeast"/>
            </w:pPr>
            <w:r w:rsidRPr="0059194C">
              <w:t>A person registered as a Motor Vehicle Producer under the Scheme</w:t>
            </w:r>
          </w:p>
        </w:tc>
      </w:tr>
      <w:tr w:rsidR="0059194C" w:rsidRPr="0059194C" w:rsidTr="000D122B">
        <w:trPr>
          <w:cantSplit/>
        </w:trPr>
        <w:tc>
          <w:tcPr>
            <w:tcW w:w="2819" w:type="dxa"/>
            <w:shd w:val="clear" w:color="auto" w:fill="auto"/>
          </w:tcPr>
          <w:p w:rsidR="0059194C" w:rsidRPr="0059194C" w:rsidRDefault="0059194C" w:rsidP="0059194C">
            <w:pPr>
              <w:spacing w:before="0" w:line="320" w:lineRule="atLeast"/>
              <w:rPr>
                <w:b/>
              </w:rPr>
            </w:pPr>
            <w:r w:rsidRPr="0059194C">
              <w:rPr>
                <w:b/>
              </w:rPr>
              <w:t>non-MVP</w:t>
            </w:r>
          </w:p>
        </w:tc>
        <w:tc>
          <w:tcPr>
            <w:tcW w:w="6468" w:type="dxa"/>
            <w:shd w:val="clear" w:color="auto" w:fill="auto"/>
          </w:tcPr>
          <w:p w:rsidR="0059194C" w:rsidRPr="0059194C" w:rsidRDefault="0059194C" w:rsidP="0059194C">
            <w:pPr>
              <w:spacing w:before="0" w:line="320" w:lineRule="atLeast"/>
            </w:pPr>
            <w:r w:rsidRPr="0059194C">
              <w:t>A person registered as an Automotive Component Producer, Automotive Machine Tool or Automotive Tooling Producer, or Automotive Service Provider under the Scheme</w:t>
            </w:r>
          </w:p>
        </w:tc>
      </w:tr>
      <w:tr w:rsidR="0059194C" w:rsidRPr="0059194C" w:rsidTr="000D122B">
        <w:trPr>
          <w:cantSplit/>
        </w:trPr>
        <w:tc>
          <w:tcPr>
            <w:tcW w:w="2819" w:type="dxa"/>
            <w:shd w:val="clear" w:color="auto" w:fill="auto"/>
          </w:tcPr>
          <w:p w:rsidR="0059194C" w:rsidRPr="0059194C" w:rsidRDefault="0059194C" w:rsidP="0059194C">
            <w:pPr>
              <w:spacing w:before="0" w:line="320" w:lineRule="atLeast"/>
              <w:rPr>
                <w:b/>
              </w:rPr>
            </w:pPr>
            <w:r w:rsidRPr="0059194C">
              <w:rPr>
                <w:b/>
              </w:rPr>
              <w:t>P&amp;E</w:t>
            </w:r>
          </w:p>
        </w:tc>
        <w:tc>
          <w:tcPr>
            <w:tcW w:w="6468" w:type="dxa"/>
            <w:shd w:val="clear" w:color="auto" w:fill="auto"/>
          </w:tcPr>
          <w:p w:rsidR="0059194C" w:rsidRPr="0059194C" w:rsidRDefault="0059194C" w:rsidP="0059194C">
            <w:pPr>
              <w:spacing w:before="0" w:line="320" w:lineRule="atLeast"/>
            </w:pPr>
            <w:r w:rsidRPr="0059194C">
              <w:t>Plant and equipment</w:t>
            </w:r>
          </w:p>
        </w:tc>
      </w:tr>
      <w:tr w:rsidR="0059194C" w:rsidRPr="0059194C" w:rsidTr="000D122B">
        <w:trPr>
          <w:cantSplit/>
        </w:trPr>
        <w:tc>
          <w:tcPr>
            <w:tcW w:w="2819" w:type="dxa"/>
            <w:shd w:val="clear" w:color="auto" w:fill="auto"/>
          </w:tcPr>
          <w:p w:rsidR="0059194C" w:rsidRPr="0059194C" w:rsidRDefault="0059194C" w:rsidP="0059194C">
            <w:pPr>
              <w:spacing w:before="0" w:line="320" w:lineRule="atLeast"/>
              <w:rPr>
                <w:b/>
              </w:rPr>
            </w:pPr>
            <w:r w:rsidRPr="0059194C">
              <w:rPr>
                <w:b/>
              </w:rPr>
              <w:t>R&amp;D</w:t>
            </w:r>
          </w:p>
        </w:tc>
        <w:tc>
          <w:tcPr>
            <w:tcW w:w="6468" w:type="dxa"/>
            <w:shd w:val="clear" w:color="auto" w:fill="auto"/>
          </w:tcPr>
          <w:p w:rsidR="0059194C" w:rsidRPr="0059194C" w:rsidRDefault="0059194C" w:rsidP="0059194C">
            <w:pPr>
              <w:spacing w:before="0" w:line="320" w:lineRule="atLeast"/>
            </w:pPr>
            <w:r w:rsidRPr="0059194C">
              <w:t>Research and development</w:t>
            </w:r>
          </w:p>
        </w:tc>
      </w:tr>
      <w:tr w:rsidR="0059194C" w:rsidRPr="0059194C" w:rsidTr="000D122B">
        <w:trPr>
          <w:cantSplit/>
        </w:trPr>
        <w:tc>
          <w:tcPr>
            <w:tcW w:w="2819" w:type="dxa"/>
            <w:shd w:val="clear" w:color="auto" w:fill="auto"/>
          </w:tcPr>
          <w:p w:rsidR="0059194C" w:rsidRPr="0059194C" w:rsidRDefault="0059194C" w:rsidP="0059194C">
            <w:pPr>
              <w:spacing w:before="0" w:line="320" w:lineRule="atLeast"/>
              <w:rPr>
                <w:b/>
              </w:rPr>
            </w:pPr>
            <w:r w:rsidRPr="0059194C">
              <w:rPr>
                <w:b/>
              </w:rPr>
              <w:t>the Act</w:t>
            </w:r>
          </w:p>
        </w:tc>
        <w:tc>
          <w:tcPr>
            <w:tcW w:w="6468" w:type="dxa"/>
            <w:shd w:val="clear" w:color="auto" w:fill="auto"/>
          </w:tcPr>
          <w:p w:rsidR="0059194C" w:rsidRPr="0059194C" w:rsidRDefault="0059194C" w:rsidP="0059194C">
            <w:pPr>
              <w:spacing w:before="0" w:line="320" w:lineRule="atLeast"/>
            </w:pPr>
            <w:r w:rsidRPr="0059194C">
              <w:t>The Automotive Transformation Scheme Act 2009</w:t>
            </w:r>
          </w:p>
        </w:tc>
      </w:tr>
      <w:tr w:rsidR="0059194C" w:rsidRPr="0059194C" w:rsidTr="000D122B">
        <w:trPr>
          <w:cantSplit/>
        </w:trPr>
        <w:tc>
          <w:tcPr>
            <w:tcW w:w="2819" w:type="dxa"/>
            <w:shd w:val="clear" w:color="auto" w:fill="auto"/>
          </w:tcPr>
          <w:p w:rsidR="0059194C" w:rsidRPr="0059194C" w:rsidRDefault="0059194C" w:rsidP="0059194C">
            <w:pPr>
              <w:spacing w:before="0" w:line="320" w:lineRule="atLeast"/>
              <w:rPr>
                <w:b/>
              </w:rPr>
            </w:pPr>
            <w:r w:rsidRPr="0059194C">
              <w:rPr>
                <w:b/>
              </w:rPr>
              <w:t>the Order</w:t>
            </w:r>
          </w:p>
        </w:tc>
        <w:tc>
          <w:tcPr>
            <w:tcW w:w="6468" w:type="dxa"/>
            <w:shd w:val="clear" w:color="auto" w:fill="auto"/>
          </w:tcPr>
          <w:p w:rsidR="0059194C" w:rsidRPr="0059194C" w:rsidRDefault="0059194C" w:rsidP="0059194C">
            <w:pPr>
              <w:spacing w:before="0" w:line="320" w:lineRule="atLeast"/>
              <w:rPr>
                <w:i/>
              </w:rPr>
            </w:pPr>
            <w:r w:rsidRPr="0059194C">
              <w:rPr>
                <w:i/>
              </w:rPr>
              <w:t>The Automotive Transformation Scheme Order 2010</w:t>
            </w:r>
          </w:p>
        </w:tc>
      </w:tr>
      <w:tr w:rsidR="0059194C" w:rsidRPr="0059194C" w:rsidTr="000D122B">
        <w:trPr>
          <w:cantSplit/>
        </w:trPr>
        <w:tc>
          <w:tcPr>
            <w:tcW w:w="2819" w:type="dxa"/>
            <w:shd w:val="clear" w:color="auto" w:fill="auto"/>
          </w:tcPr>
          <w:p w:rsidR="0059194C" w:rsidRPr="0059194C" w:rsidRDefault="0059194C" w:rsidP="0059194C">
            <w:pPr>
              <w:spacing w:before="0" w:line="320" w:lineRule="atLeast"/>
              <w:rPr>
                <w:b/>
              </w:rPr>
            </w:pPr>
            <w:r w:rsidRPr="0059194C">
              <w:rPr>
                <w:b/>
              </w:rPr>
              <w:t>the Regulations</w:t>
            </w:r>
          </w:p>
        </w:tc>
        <w:tc>
          <w:tcPr>
            <w:tcW w:w="6468" w:type="dxa"/>
            <w:shd w:val="clear" w:color="auto" w:fill="auto"/>
          </w:tcPr>
          <w:p w:rsidR="0059194C" w:rsidRPr="0059194C" w:rsidRDefault="0059194C" w:rsidP="0059194C">
            <w:pPr>
              <w:spacing w:before="0" w:line="320" w:lineRule="atLeast"/>
              <w:rPr>
                <w:i/>
              </w:rPr>
            </w:pPr>
            <w:r w:rsidRPr="0059194C">
              <w:rPr>
                <w:i/>
              </w:rPr>
              <w:t>The Automotive Transformation Scheme Regulations 2010</w:t>
            </w:r>
          </w:p>
        </w:tc>
      </w:tr>
      <w:tr w:rsidR="0059194C" w:rsidRPr="0059194C" w:rsidTr="000D122B">
        <w:trPr>
          <w:cantSplit/>
        </w:trPr>
        <w:tc>
          <w:tcPr>
            <w:tcW w:w="2819" w:type="dxa"/>
            <w:shd w:val="clear" w:color="auto" w:fill="auto"/>
          </w:tcPr>
          <w:p w:rsidR="0059194C" w:rsidRPr="0059194C" w:rsidRDefault="0059194C" w:rsidP="0059194C">
            <w:pPr>
              <w:spacing w:before="0" w:line="320" w:lineRule="atLeast"/>
              <w:rPr>
                <w:b/>
              </w:rPr>
            </w:pPr>
            <w:r w:rsidRPr="0059194C">
              <w:rPr>
                <w:b/>
              </w:rPr>
              <w:t>the Scheme</w:t>
            </w:r>
          </w:p>
        </w:tc>
        <w:tc>
          <w:tcPr>
            <w:tcW w:w="6468" w:type="dxa"/>
            <w:shd w:val="clear" w:color="auto" w:fill="auto"/>
          </w:tcPr>
          <w:p w:rsidR="0059194C" w:rsidRPr="0059194C" w:rsidRDefault="0059194C" w:rsidP="0059194C">
            <w:pPr>
              <w:spacing w:before="0" w:line="320" w:lineRule="atLeast"/>
            </w:pPr>
            <w:r w:rsidRPr="0059194C">
              <w:t>The Automotive Transformation Scheme</w:t>
            </w:r>
          </w:p>
        </w:tc>
      </w:tr>
    </w:tbl>
    <w:p w:rsidR="0059194C" w:rsidRPr="0059194C" w:rsidRDefault="0059194C" w:rsidP="0059194C">
      <w:pPr>
        <w:spacing w:before="0" w:line="320" w:lineRule="atLeast"/>
      </w:pPr>
    </w:p>
    <w:p w:rsidR="0059194C" w:rsidRPr="0059194C" w:rsidRDefault="0059194C" w:rsidP="0059194C">
      <w:pPr>
        <w:keepNext/>
        <w:spacing w:before="240"/>
        <w:outlineLvl w:val="1"/>
        <w:rPr>
          <w:rFonts w:cstheme="minorHAnsi"/>
          <w:b/>
          <w:bCs/>
          <w:iCs w:val="0"/>
          <w:color w:val="264F90"/>
          <w:sz w:val="32"/>
          <w:szCs w:val="32"/>
        </w:rPr>
      </w:pPr>
      <w:bookmarkStart w:id="7" w:name="_Toc274833511"/>
      <w:bookmarkStart w:id="8" w:name="_Toc275434260"/>
      <w:r w:rsidRPr="0059194C">
        <w:rPr>
          <w:rFonts w:cstheme="minorHAnsi"/>
          <w:b/>
          <w:bCs/>
          <w:iCs w:val="0"/>
          <w:color w:val="264F90"/>
          <w:sz w:val="32"/>
          <w:szCs w:val="32"/>
        </w:rPr>
        <w:t>Glossary</w:t>
      </w:r>
      <w:bookmarkEnd w:id="7"/>
      <w:bookmarkEnd w:id="8"/>
    </w:p>
    <w:tbl>
      <w:tblPr>
        <w:tblW w:w="0" w:type="auto"/>
        <w:tblLook w:val="01E0" w:firstRow="1" w:lastRow="1" w:firstColumn="1" w:lastColumn="1" w:noHBand="0" w:noVBand="0"/>
      </w:tblPr>
      <w:tblGrid>
        <w:gridCol w:w="2752"/>
        <w:gridCol w:w="6252"/>
      </w:tblGrid>
      <w:tr w:rsidR="0059194C" w:rsidRPr="0059194C" w:rsidTr="000D122B">
        <w:trPr>
          <w:cantSplit/>
          <w:tblHeader/>
        </w:trPr>
        <w:tc>
          <w:tcPr>
            <w:tcW w:w="2819" w:type="dxa"/>
            <w:shd w:val="clear" w:color="auto" w:fill="auto"/>
          </w:tcPr>
          <w:p w:rsidR="0059194C" w:rsidRPr="0059194C" w:rsidRDefault="0059194C" w:rsidP="0059194C">
            <w:pPr>
              <w:spacing w:before="0" w:line="320" w:lineRule="atLeast"/>
              <w:rPr>
                <w:b/>
              </w:rPr>
            </w:pPr>
            <w:r w:rsidRPr="0059194C">
              <w:rPr>
                <w:b/>
              </w:rPr>
              <w:t>Term</w:t>
            </w:r>
          </w:p>
        </w:tc>
        <w:tc>
          <w:tcPr>
            <w:tcW w:w="6468" w:type="dxa"/>
            <w:shd w:val="clear" w:color="auto" w:fill="auto"/>
          </w:tcPr>
          <w:p w:rsidR="0059194C" w:rsidRPr="0059194C" w:rsidRDefault="0059194C" w:rsidP="0059194C">
            <w:pPr>
              <w:spacing w:before="0" w:line="320" w:lineRule="atLeast"/>
              <w:rPr>
                <w:b/>
              </w:rPr>
            </w:pPr>
            <w:r w:rsidRPr="0059194C">
              <w:rPr>
                <w:b/>
              </w:rPr>
              <w:t>Description</w:t>
            </w:r>
          </w:p>
        </w:tc>
      </w:tr>
      <w:tr w:rsidR="0059194C" w:rsidRPr="0059194C" w:rsidTr="000D122B">
        <w:trPr>
          <w:cantSplit/>
        </w:trPr>
        <w:tc>
          <w:tcPr>
            <w:tcW w:w="2820" w:type="dxa"/>
            <w:shd w:val="clear" w:color="auto" w:fill="auto"/>
          </w:tcPr>
          <w:p w:rsidR="0059194C" w:rsidRPr="0059194C" w:rsidRDefault="0059194C" w:rsidP="0059194C">
            <w:pPr>
              <w:spacing w:before="0" w:line="320" w:lineRule="atLeast"/>
              <w:rPr>
                <w:b/>
              </w:rPr>
            </w:pPr>
            <w:r w:rsidRPr="0059194C">
              <w:rPr>
                <w:b/>
              </w:rPr>
              <w:t>ATS stage</w:t>
            </w:r>
          </w:p>
        </w:tc>
        <w:tc>
          <w:tcPr>
            <w:tcW w:w="6469" w:type="dxa"/>
            <w:shd w:val="clear" w:color="auto" w:fill="auto"/>
          </w:tcPr>
          <w:p w:rsidR="0059194C" w:rsidRPr="0059194C" w:rsidRDefault="0059194C" w:rsidP="0059194C">
            <w:pPr>
              <w:spacing w:before="0" w:line="320" w:lineRule="atLeast"/>
            </w:pPr>
            <w:r w:rsidRPr="0059194C">
              <w:t>ATS Stage 1 means the period beginning on 1 January 2011 and ending on 31 December 2015, and the first three months of 2016.</w:t>
            </w:r>
          </w:p>
          <w:p w:rsidR="0059194C" w:rsidRPr="0059194C" w:rsidRDefault="0059194C" w:rsidP="0059194C">
            <w:pPr>
              <w:spacing w:before="0" w:line="320" w:lineRule="atLeast"/>
              <w:rPr>
                <w:rFonts w:ascii="Times New Roman" w:hAnsi="Times New Roman"/>
                <w:iCs w:val="0"/>
                <w:sz w:val="24"/>
              </w:rPr>
            </w:pPr>
            <w:r w:rsidRPr="0059194C">
              <w:t>ATS Stage 2 means the period beginning on 1 January 2016 and ending on 31 December 2020, and the first three months of 2021.</w:t>
            </w:r>
          </w:p>
        </w:tc>
      </w:tr>
      <w:tr w:rsidR="0059194C" w:rsidRPr="0059194C" w:rsidTr="000D122B">
        <w:trPr>
          <w:cantSplit/>
        </w:trPr>
        <w:tc>
          <w:tcPr>
            <w:tcW w:w="2820" w:type="dxa"/>
            <w:shd w:val="clear" w:color="auto" w:fill="auto"/>
          </w:tcPr>
          <w:p w:rsidR="0059194C" w:rsidRPr="0059194C" w:rsidRDefault="0059194C" w:rsidP="0059194C">
            <w:pPr>
              <w:spacing w:before="0" w:line="320" w:lineRule="atLeast"/>
              <w:rPr>
                <w:rFonts w:ascii="Times New Roman" w:hAnsi="Times New Roman"/>
                <w:b/>
                <w:iCs w:val="0"/>
                <w:sz w:val="24"/>
              </w:rPr>
            </w:pPr>
            <w:smartTag w:uri="urn:schemas-microsoft-com:office:smarttags" w:element="PersonName">
              <w:r w:rsidRPr="0059194C">
                <w:rPr>
                  <w:b/>
                </w:rPr>
                <w:lastRenderedPageBreak/>
                <w:t>ATS</w:t>
              </w:r>
            </w:smartTag>
            <w:r w:rsidRPr="0059194C">
              <w:rPr>
                <w:b/>
              </w:rPr>
              <w:t xml:space="preserve"> year</w:t>
            </w:r>
          </w:p>
        </w:tc>
        <w:tc>
          <w:tcPr>
            <w:tcW w:w="6469" w:type="dxa"/>
            <w:shd w:val="clear" w:color="auto" w:fill="auto"/>
          </w:tcPr>
          <w:p w:rsidR="0059194C" w:rsidRPr="0059194C" w:rsidRDefault="0059194C" w:rsidP="0059194C">
            <w:pPr>
              <w:spacing w:before="0" w:line="320" w:lineRule="atLeast"/>
            </w:pPr>
            <w:r w:rsidRPr="0059194C">
              <w:t>A year identified below for which eligible investments or eligible production may be claimed by an ATS participant:</w:t>
            </w:r>
          </w:p>
          <w:p w:rsidR="0059194C" w:rsidRPr="0059194C" w:rsidRDefault="0059194C" w:rsidP="0059194C">
            <w:pPr>
              <w:spacing w:before="0" w:line="320" w:lineRule="atLeast"/>
            </w:pPr>
            <w:r w:rsidRPr="0059194C">
              <w:t>1 January 2011 – 31 December 2011</w:t>
            </w:r>
          </w:p>
          <w:p w:rsidR="0059194C" w:rsidRPr="0059194C" w:rsidRDefault="0059194C" w:rsidP="0059194C">
            <w:pPr>
              <w:spacing w:before="0" w:line="320" w:lineRule="atLeast"/>
            </w:pPr>
            <w:r w:rsidRPr="0059194C">
              <w:t>1 January 2012 – 31 December 2012</w:t>
            </w:r>
          </w:p>
          <w:p w:rsidR="0059194C" w:rsidRPr="0059194C" w:rsidRDefault="0059194C" w:rsidP="0059194C">
            <w:pPr>
              <w:spacing w:before="0" w:line="320" w:lineRule="atLeast"/>
            </w:pPr>
            <w:r w:rsidRPr="0059194C">
              <w:t>1 January 2013 – 31 December 2013</w:t>
            </w:r>
          </w:p>
          <w:p w:rsidR="0059194C" w:rsidRPr="0059194C" w:rsidRDefault="0059194C" w:rsidP="0059194C">
            <w:pPr>
              <w:spacing w:before="0" w:line="320" w:lineRule="atLeast"/>
            </w:pPr>
            <w:r w:rsidRPr="0059194C">
              <w:t>1 January 2014 – 31 December 2014</w:t>
            </w:r>
          </w:p>
          <w:p w:rsidR="0059194C" w:rsidRPr="0059194C" w:rsidRDefault="0059194C" w:rsidP="0059194C">
            <w:pPr>
              <w:spacing w:before="0" w:line="320" w:lineRule="atLeast"/>
            </w:pPr>
            <w:r w:rsidRPr="0059194C">
              <w:t>1 January 2015 – 31 December 2015</w:t>
            </w:r>
          </w:p>
          <w:p w:rsidR="0059194C" w:rsidRPr="0059194C" w:rsidRDefault="0059194C" w:rsidP="0059194C">
            <w:pPr>
              <w:spacing w:before="0" w:line="320" w:lineRule="atLeast"/>
            </w:pPr>
            <w:r w:rsidRPr="0059194C">
              <w:t>1 January 2016 – 31 December 2016</w:t>
            </w:r>
          </w:p>
          <w:p w:rsidR="0059194C" w:rsidRPr="0059194C" w:rsidRDefault="0059194C" w:rsidP="0059194C">
            <w:pPr>
              <w:spacing w:before="0" w:line="320" w:lineRule="atLeast"/>
            </w:pPr>
            <w:r w:rsidRPr="0059194C">
              <w:t>1 January 2017 – 31 December 2017</w:t>
            </w:r>
          </w:p>
          <w:p w:rsidR="0059194C" w:rsidRPr="0059194C" w:rsidRDefault="0059194C" w:rsidP="0059194C">
            <w:pPr>
              <w:spacing w:before="0" w:line="320" w:lineRule="atLeast"/>
            </w:pPr>
            <w:r w:rsidRPr="0059194C">
              <w:t>1 January 2018 – 31 December 2018</w:t>
            </w:r>
          </w:p>
          <w:p w:rsidR="0059194C" w:rsidRPr="0059194C" w:rsidRDefault="0059194C" w:rsidP="0059194C">
            <w:pPr>
              <w:spacing w:before="0" w:line="320" w:lineRule="atLeast"/>
            </w:pPr>
            <w:r w:rsidRPr="0059194C">
              <w:t>1 January 2019 – 31 December 2019</w:t>
            </w:r>
          </w:p>
          <w:p w:rsidR="0059194C" w:rsidRPr="0059194C" w:rsidRDefault="0059194C" w:rsidP="0059194C">
            <w:pPr>
              <w:spacing w:before="0" w:line="320" w:lineRule="atLeast"/>
            </w:pPr>
            <w:r w:rsidRPr="0059194C">
              <w:t>1 January 2020 – 31 December 2020</w:t>
            </w:r>
          </w:p>
        </w:tc>
      </w:tr>
      <w:tr w:rsidR="0059194C" w:rsidRPr="0059194C" w:rsidTr="000D122B">
        <w:trPr>
          <w:cantSplit/>
        </w:trPr>
        <w:tc>
          <w:tcPr>
            <w:tcW w:w="2820" w:type="dxa"/>
            <w:shd w:val="clear" w:color="auto" w:fill="auto"/>
          </w:tcPr>
          <w:p w:rsidR="0059194C" w:rsidRPr="0059194C" w:rsidRDefault="0059194C" w:rsidP="0059194C">
            <w:pPr>
              <w:spacing w:before="0" w:line="320" w:lineRule="atLeast"/>
              <w:rPr>
                <w:b/>
              </w:rPr>
            </w:pPr>
            <w:r w:rsidRPr="0059194C">
              <w:rPr>
                <w:b/>
              </w:rPr>
              <w:t>modulation rate</w:t>
            </w:r>
          </w:p>
        </w:tc>
        <w:tc>
          <w:tcPr>
            <w:tcW w:w="6469" w:type="dxa"/>
            <w:shd w:val="clear" w:color="auto" w:fill="auto"/>
          </w:tcPr>
          <w:p w:rsidR="0059194C" w:rsidRPr="0059194C" w:rsidRDefault="0059194C" w:rsidP="0059194C">
            <w:pPr>
              <w:spacing w:before="0" w:line="320" w:lineRule="atLeast"/>
            </w:pPr>
            <w:r w:rsidRPr="0059194C">
              <w:t xml:space="preserve">The modulation rate for a quarter for </w:t>
            </w:r>
            <w:r w:rsidRPr="0059194C">
              <w:rPr>
                <w:b/>
              </w:rPr>
              <w:t>MVPs</w:t>
            </w:r>
            <w:r w:rsidRPr="0059194C">
              <w:t xml:space="preserve"> is used to modulate an amount, in relation to an MVP, to ensure that the funding for the relevant </w:t>
            </w:r>
            <w:smartTag w:uri="urn:schemas-microsoft-com:office:smarttags" w:element="PersonName">
              <w:r w:rsidRPr="0059194C">
                <w:t>ATS</w:t>
              </w:r>
            </w:smartTag>
            <w:r w:rsidRPr="0059194C">
              <w:t xml:space="preserve"> year and relevant </w:t>
            </w:r>
            <w:smartTag w:uri="urn:schemas-microsoft-com:office:smarttags" w:element="PersonName">
              <w:r w:rsidRPr="0059194C">
                <w:t>ATS</w:t>
              </w:r>
            </w:smartTag>
            <w:r w:rsidRPr="0059194C">
              <w:t xml:space="preserve"> stage is not exceeded, and is worked out in accordance with division 3.2 of the Automotive Transformation Scheme Order 2010.</w:t>
            </w:r>
          </w:p>
          <w:p w:rsidR="0059194C" w:rsidRPr="0059194C" w:rsidRDefault="0059194C" w:rsidP="0059194C">
            <w:pPr>
              <w:spacing w:before="0" w:line="320" w:lineRule="atLeast"/>
            </w:pPr>
            <w:r w:rsidRPr="0059194C">
              <w:t xml:space="preserve">The modulation rate for a quarter for </w:t>
            </w:r>
            <w:r w:rsidRPr="0059194C">
              <w:rPr>
                <w:b/>
              </w:rPr>
              <w:t>ACPs</w:t>
            </w:r>
            <w:r w:rsidRPr="0059194C">
              <w:t xml:space="preserve">, </w:t>
            </w:r>
            <w:r w:rsidRPr="0059194C">
              <w:rPr>
                <w:b/>
              </w:rPr>
              <w:t xml:space="preserve">AMTPs </w:t>
            </w:r>
            <w:r w:rsidRPr="0059194C">
              <w:t xml:space="preserve">and </w:t>
            </w:r>
            <w:r w:rsidRPr="0059194C">
              <w:rPr>
                <w:b/>
              </w:rPr>
              <w:t>ASPs</w:t>
            </w:r>
            <w:r w:rsidRPr="0059194C">
              <w:t xml:space="preserve"> is used to modulate an amount, in relation to a non-MVP, to ensure that the funding for the relevant </w:t>
            </w:r>
            <w:smartTag w:uri="urn:schemas-microsoft-com:office:smarttags" w:element="PersonName">
              <w:r w:rsidRPr="0059194C">
                <w:t>ATS</w:t>
              </w:r>
            </w:smartTag>
            <w:r w:rsidRPr="0059194C">
              <w:t xml:space="preserve"> year and </w:t>
            </w:r>
            <w:smartTag w:uri="urn:schemas-microsoft-com:office:smarttags" w:element="PersonName">
              <w:r w:rsidRPr="0059194C">
                <w:t>ATS</w:t>
              </w:r>
            </w:smartTag>
            <w:r w:rsidRPr="0059194C">
              <w:t xml:space="preserve"> stage is not exceeded, and is worked out in accordance with division 3.4 of the </w:t>
            </w:r>
            <w:r w:rsidRPr="0059194C">
              <w:rPr>
                <w:i/>
              </w:rPr>
              <w:t>Automotive Transformation Scheme Order 2010</w:t>
            </w:r>
            <w:r w:rsidRPr="0059194C">
              <w:t>.</w:t>
            </w:r>
          </w:p>
        </w:tc>
      </w:tr>
      <w:tr w:rsidR="0059194C" w:rsidRPr="0059194C" w:rsidTr="000D12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20" w:type="dxa"/>
            <w:tcBorders>
              <w:top w:val="nil"/>
              <w:left w:val="nil"/>
              <w:bottom w:val="nil"/>
              <w:right w:val="nil"/>
            </w:tcBorders>
            <w:shd w:val="clear" w:color="auto" w:fill="auto"/>
          </w:tcPr>
          <w:p w:rsidR="0059194C" w:rsidRPr="0059194C" w:rsidRDefault="0059194C" w:rsidP="0059194C">
            <w:pPr>
              <w:spacing w:before="0" w:line="320" w:lineRule="atLeast"/>
              <w:rPr>
                <w:b/>
              </w:rPr>
            </w:pPr>
            <w:r w:rsidRPr="0059194C">
              <w:rPr>
                <w:b/>
              </w:rPr>
              <w:t>Principal Entity</w:t>
            </w:r>
          </w:p>
        </w:tc>
        <w:tc>
          <w:tcPr>
            <w:tcW w:w="6469" w:type="dxa"/>
            <w:tcBorders>
              <w:top w:val="nil"/>
              <w:left w:val="nil"/>
              <w:bottom w:val="nil"/>
              <w:right w:val="nil"/>
            </w:tcBorders>
            <w:shd w:val="clear" w:color="auto" w:fill="auto"/>
          </w:tcPr>
          <w:p w:rsidR="0059194C" w:rsidRPr="0059194C" w:rsidRDefault="0059194C" w:rsidP="0059194C">
            <w:pPr>
              <w:spacing w:before="0" w:line="320" w:lineRule="atLeast"/>
            </w:pPr>
            <w:r w:rsidRPr="0059194C">
              <w:t>For a single applicant, this term has the same meaning as ‘applicant’.</w:t>
            </w:r>
          </w:p>
          <w:p w:rsidR="0059194C" w:rsidRPr="0059194C" w:rsidRDefault="0059194C" w:rsidP="0059194C">
            <w:pPr>
              <w:spacing w:before="0" w:line="320" w:lineRule="atLeast"/>
            </w:pPr>
            <w:r w:rsidRPr="0059194C">
              <w:t xml:space="preserve">For a group of related bodies corporate applying for permission to seek registration as an ATS participant as if the group were a single person, the principal applicant is that member of the group which will receive the assistance on behalf of the group and is to act as the nominated contact person under paragraph 2.9(2)(e) of the </w:t>
            </w:r>
            <w:r w:rsidRPr="0059194C">
              <w:rPr>
                <w:i/>
              </w:rPr>
              <w:t>Automotive Transformation Scheme Regulations 2010</w:t>
            </w:r>
            <w:r w:rsidRPr="0059194C">
              <w:t>.</w:t>
            </w:r>
          </w:p>
        </w:tc>
      </w:tr>
      <w:tr w:rsidR="0059194C" w:rsidRPr="0059194C" w:rsidTr="000D122B">
        <w:trPr>
          <w:cantSplit/>
        </w:trPr>
        <w:tc>
          <w:tcPr>
            <w:tcW w:w="2820" w:type="dxa"/>
            <w:shd w:val="clear" w:color="auto" w:fill="auto"/>
          </w:tcPr>
          <w:p w:rsidR="0059194C" w:rsidRPr="0059194C" w:rsidRDefault="0059194C" w:rsidP="0059194C">
            <w:pPr>
              <w:spacing w:before="0" w:line="320" w:lineRule="atLeast"/>
              <w:rPr>
                <w:b/>
              </w:rPr>
            </w:pPr>
            <w:r w:rsidRPr="0059194C">
              <w:rPr>
                <w:b/>
              </w:rPr>
              <w:t>third quarter</w:t>
            </w:r>
          </w:p>
        </w:tc>
        <w:tc>
          <w:tcPr>
            <w:tcW w:w="6469" w:type="dxa"/>
            <w:shd w:val="clear" w:color="auto" w:fill="auto"/>
          </w:tcPr>
          <w:p w:rsidR="0059194C" w:rsidRPr="0059194C" w:rsidRDefault="0059194C" w:rsidP="0059194C">
            <w:pPr>
              <w:spacing w:before="0" w:line="320" w:lineRule="atLeast"/>
            </w:pPr>
            <w:r w:rsidRPr="0059194C">
              <w:t xml:space="preserve">The three month period commencing on 1 July of an </w:t>
            </w:r>
            <w:smartTag w:uri="urn:schemas-microsoft-com:office:smarttags" w:element="PersonName">
              <w:r w:rsidRPr="0059194C">
                <w:t>ATS</w:t>
              </w:r>
            </w:smartTag>
            <w:r w:rsidRPr="0059194C">
              <w:t xml:space="preserve"> year.</w:t>
            </w:r>
          </w:p>
          <w:p w:rsidR="0059194C" w:rsidRPr="0059194C" w:rsidRDefault="0059194C" w:rsidP="0059194C">
            <w:pPr>
              <w:spacing w:before="0" w:line="320" w:lineRule="atLeast"/>
            </w:pPr>
          </w:p>
        </w:tc>
      </w:tr>
    </w:tbl>
    <w:p w:rsidR="0059194C" w:rsidRDefault="0059194C">
      <w:pPr>
        <w:spacing w:before="0" w:after="0" w:line="240" w:lineRule="auto"/>
        <w:rPr>
          <w:rFonts w:cstheme="minorHAnsi"/>
          <w:b/>
          <w:bCs/>
          <w:iCs w:val="0"/>
          <w:color w:val="264F90"/>
          <w:sz w:val="32"/>
          <w:szCs w:val="32"/>
        </w:rPr>
      </w:pPr>
    </w:p>
    <w:p w:rsidR="003001C7" w:rsidRDefault="00D67F77" w:rsidP="00B6591E">
      <w:pPr>
        <w:pStyle w:val="Heading2"/>
      </w:pPr>
      <w:bookmarkStart w:id="9" w:name="_Toc433114158"/>
      <w:r>
        <w:lastRenderedPageBreak/>
        <w:t>Introduction</w:t>
      </w:r>
      <w:bookmarkEnd w:id="9"/>
    </w:p>
    <w:p w:rsidR="00D67F77" w:rsidRPr="00D67F77" w:rsidRDefault="00D67F77" w:rsidP="00D67F77">
      <w:r w:rsidRPr="00D67F77">
        <w:t>The object of the Automotive Transformation Scheme (the Scheme) is to encourage competitive investment and innovation in the Australian automotive industry and place it on an economically sustainable footing. The object is to be achieved in a way that improves environmental outcomes and promotes the development of workforce skills.</w:t>
      </w:r>
    </w:p>
    <w:p w:rsidR="00D67F77" w:rsidRPr="00D67F77" w:rsidRDefault="00D67F77" w:rsidP="00D67F77">
      <w:r w:rsidRPr="00D67F77">
        <w:t xml:space="preserve">The objective of these guidelines is to assist applicants who intend, under regulation 2.25 of the </w:t>
      </w:r>
      <w:r w:rsidRPr="00D67F77">
        <w:rPr>
          <w:i/>
        </w:rPr>
        <w:t xml:space="preserve">Automotive Transformation Scheme Regulations 2010 </w:t>
      </w:r>
      <w:r w:rsidRPr="00D67F77">
        <w:t xml:space="preserve">(the Regulations), to seek the Minister’s permission to continue registration as an ATS participant on the basis that the registration would be in the national interest. </w:t>
      </w:r>
    </w:p>
    <w:p w:rsidR="00D67F77" w:rsidRPr="00D67F77" w:rsidRDefault="00D67F77" w:rsidP="00D67F77">
      <w:r w:rsidRPr="00D67F77">
        <w:t xml:space="preserve">Where an ATS participant customers does not meet the normal eligibility criteria, regulation 2.25 of the </w:t>
      </w:r>
      <w:r w:rsidRPr="00D67F77">
        <w:rPr>
          <w:i/>
        </w:rPr>
        <w:t xml:space="preserve">Automotive Transformation Scheme Regulations 2010 </w:t>
      </w:r>
      <w:r w:rsidRPr="00D67F77">
        <w:t xml:space="preserve">allows the Minister to give permission to continue registration as an ATS participant on the basis that the registration would be in the national interest. An ATS participant cannot, however, continue registration under this regulation if it was originally registered following the Minister’s permission under regulation 2.8 of the </w:t>
      </w:r>
      <w:r w:rsidRPr="00D67F77">
        <w:rPr>
          <w:i/>
        </w:rPr>
        <w:t>Automotive Transformation Scheme Regulations 2010.</w:t>
      </w:r>
    </w:p>
    <w:p w:rsidR="00D67F77" w:rsidRPr="00D67F77" w:rsidRDefault="00D67F77" w:rsidP="00D67F77">
      <w:r w:rsidRPr="00D67F77">
        <w:t xml:space="preserve">If the Minister is satisfied, subject to the person meeting all the registration requirements other than the normal eligibility requirements set out in </w:t>
      </w:r>
      <w:proofErr w:type="spellStart"/>
      <w:r w:rsidRPr="00D67F77">
        <w:t>subregulation</w:t>
      </w:r>
      <w:proofErr w:type="spellEnd"/>
      <w:r w:rsidRPr="00D67F77">
        <w:t xml:space="preserve"> 2.25(3) of the </w:t>
      </w:r>
      <w:r w:rsidRPr="00D67F77">
        <w:rPr>
          <w:i/>
        </w:rPr>
        <w:t>Automotive Transformation Scheme Regulations 2010</w:t>
      </w:r>
      <w:r w:rsidRPr="00D67F77">
        <w:t xml:space="preserve"> and described in section 1 of this guideline, that it would be in the national interest for the person to continue registration, the Minister may, by notice in writing, give that permission. Such permission may be sought from ATS participants who are unable to meet the following conditions: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2"/>
        <w:gridCol w:w="5984"/>
      </w:tblGrid>
      <w:tr w:rsidR="00D67F77" w:rsidRPr="00D67F77" w:rsidTr="00D67F77">
        <w:trPr>
          <w:cantSplit/>
          <w:tblHeader/>
        </w:trPr>
        <w:tc>
          <w:tcPr>
            <w:tcW w:w="3000" w:type="dxa"/>
            <w:shd w:val="clear" w:color="auto" w:fill="auto"/>
          </w:tcPr>
          <w:p w:rsidR="00D67F77" w:rsidRPr="00D67F77" w:rsidRDefault="00D67F77" w:rsidP="00D67F77">
            <w:pPr>
              <w:rPr>
                <w:b/>
              </w:rPr>
            </w:pPr>
            <w:r w:rsidRPr="00D67F77">
              <w:rPr>
                <w:b/>
              </w:rPr>
              <w:t>Registration Category</w:t>
            </w:r>
          </w:p>
        </w:tc>
        <w:tc>
          <w:tcPr>
            <w:tcW w:w="6240" w:type="dxa"/>
            <w:shd w:val="clear" w:color="auto" w:fill="auto"/>
          </w:tcPr>
          <w:p w:rsidR="00D67F77" w:rsidRPr="00D67F77" w:rsidRDefault="00D67F77" w:rsidP="00D67F77">
            <w:pPr>
              <w:rPr>
                <w:b/>
              </w:rPr>
            </w:pPr>
            <w:r w:rsidRPr="00D67F77">
              <w:rPr>
                <w:b/>
              </w:rPr>
              <w:t>Conditions and Legislative Reference</w:t>
            </w:r>
          </w:p>
        </w:tc>
      </w:tr>
      <w:tr w:rsidR="00D67F77" w:rsidRPr="00D67F77" w:rsidTr="00D67F77">
        <w:trPr>
          <w:cantSplit/>
        </w:trPr>
        <w:tc>
          <w:tcPr>
            <w:tcW w:w="3000" w:type="dxa"/>
            <w:shd w:val="clear" w:color="auto" w:fill="auto"/>
          </w:tcPr>
          <w:p w:rsidR="00D67F77" w:rsidRPr="00D67F77" w:rsidRDefault="00D67F77" w:rsidP="00D67F77">
            <w:r w:rsidRPr="00D67F77">
              <w:t>MVP</w:t>
            </w:r>
          </w:p>
        </w:tc>
        <w:tc>
          <w:tcPr>
            <w:tcW w:w="6240" w:type="dxa"/>
            <w:shd w:val="clear" w:color="auto" w:fill="auto"/>
          </w:tcPr>
          <w:p w:rsidR="00D67F77" w:rsidRPr="00D67F77" w:rsidRDefault="00D67F77" w:rsidP="00D67F77">
            <w:proofErr w:type="spellStart"/>
            <w:r w:rsidRPr="00D67F77">
              <w:t>Subregulation</w:t>
            </w:r>
            <w:proofErr w:type="spellEnd"/>
            <w:r w:rsidRPr="00D67F77">
              <w:t xml:space="preserve"> 2.21(1) of the </w:t>
            </w:r>
            <w:r w:rsidRPr="00D67F77">
              <w:rPr>
                <w:i/>
              </w:rPr>
              <w:t>Automotive Transformation Scheme Regulations 2010</w:t>
            </w:r>
            <w:r w:rsidRPr="00D67F77">
              <w:t xml:space="preserve"> which requires an MVP to produce in Australia, in each ATS year following the ATS year in which the MVP’s registration takes effect, at least 30 000 motor vehicles or at least 30 000 engines.</w:t>
            </w:r>
          </w:p>
        </w:tc>
      </w:tr>
      <w:tr w:rsidR="00D67F77" w:rsidRPr="00D67F77" w:rsidTr="00D67F77">
        <w:trPr>
          <w:cantSplit/>
        </w:trPr>
        <w:tc>
          <w:tcPr>
            <w:tcW w:w="3000" w:type="dxa"/>
            <w:shd w:val="clear" w:color="auto" w:fill="auto"/>
          </w:tcPr>
          <w:p w:rsidR="00D67F77" w:rsidRPr="00D67F77" w:rsidRDefault="00D67F77" w:rsidP="00D67F77">
            <w:r w:rsidRPr="00D67F77">
              <w:t>ACP</w:t>
            </w:r>
          </w:p>
        </w:tc>
        <w:tc>
          <w:tcPr>
            <w:tcW w:w="6240" w:type="dxa"/>
            <w:shd w:val="clear" w:color="auto" w:fill="auto"/>
          </w:tcPr>
          <w:p w:rsidR="00D67F77" w:rsidRPr="00D67F77" w:rsidRDefault="00D67F77" w:rsidP="00D67F77">
            <w:proofErr w:type="spellStart"/>
            <w:r w:rsidRPr="00D67F77">
              <w:t>Subregulation</w:t>
            </w:r>
            <w:proofErr w:type="spellEnd"/>
            <w:r w:rsidRPr="00D67F77">
              <w:t xml:space="preserve"> 2.22(1) of the </w:t>
            </w:r>
            <w:r w:rsidRPr="00D67F77">
              <w:rPr>
                <w:i/>
              </w:rPr>
              <w:t>Automotive Transformation Scheme Regulations 2010</w:t>
            </w:r>
            <w:r w:rsidRPr="00D67F77">
              <w:t xml:space="preserve"> which requires:</w:t>
            </w:r>
          </w:p>
          <w:p w:rsidR="00D67F77" w:rsidRPr="00D67F77" w:rsidRDefault="00D67F77" w:rsidP="00D67F77">
            <w:pPr>
              <w:numPr>
                <w:ilvl w:val="0"/>
                <w:numId w:val="26"/>
              </w:numPr>
              <w:tabs>
                <w:tab w:val="num" w:pos="1440"/>
              </w:tabs>
            </w:pPr>
            <w:r w:rsidRPr="00D67F77">
              <w:t>an ACP to produce in Australia at least one kind of automotive component for use as original equipment in at least 30,000 motor vehicles or in at least 30,000 engines and that the production value of the component be at least $500,000; or</w:t>
            </w:r>
          </w:p>
          <w:p w:rsidR="00D67F77" w:rsidRPr="00D67F77" w:rsidRDefault="00D67F77" w:rsidP="00D67F77">
            <w:pPr>
              <w:numPr>
                <w:ilvl w:val="0"/>
                <w:numId w:val="26"/>
              </w:numPr>
              <w:tabs>
                <w:tab w:val="num" w:pos="1440"/>
              </w:tabs>
            </w:pPr>
            <w:r w:rsidRPr="00D67F77">
              <w:t xml:space="preserve">the production value of the automotive components produced in </w:t>
            </w:r>
            <w:smartTag w:uri="urn:schemas-microsoft-com:office:smarttags" w:element="place">
              <w:smartTag w:uri="urn:schemas-microsoft-com:office:smarttags" w:element="country-region">
                <w:r w:rsidRPr="00D67F77">
                  <w:t>Australia</w:t>
                </w:r>
              </w:smartTag>
            </w:smartTag>
            <w:r w:rsidRPr="00D67F77">
              <w:t xml:space="preserve"> by the ACP as original equipment is at least $500,000 and comprises at least 50 per cent of the production value of all automotive components produced by the ACP.</w:t>
            </w:r>
          </w:p>
        </w:tc>
      </w:tr>
      <w:tr w:rsidR="00D67F77" w:rsidRPr="00D67F77" w:rsidTr="00D67F77">
        <w:trPr>
          <w:cantSplit/>
        </w:trPr>
        <w:tc>
          <w:tcPr>
            <w:tcW w:w="3000" w:type="dxa"/>
            <w:shd w:val="clear" w:color="auto" w:fill="auto"/>
          </w:tcPr>
          <w:p w:rsidR="00D67F77" w:rsidRPr="00D67F77" w:rsidRDefault="00D67F77" w:rsidP="00D67F77">
            <w:r w:rsidRPr="00D67F77">
              <w:lastRenderedPageBreak/>
              <w:t>AMTP</w:t>
            </w:r>
          </w:p>
        </w:tc>
        <w:tc>
          <w:tcPr>
            <w:tcW w:w="6240" w:type="dxa"/>
            <w:shd w:val="clear" w:color="auto" w:fill="auto"/>
          </w:tcPr>
          <w:p w:rsidR="00D67F77" w:rsidRPr="00D67F77" w:rsidRDefault="00D67F77" w:rsidP="00D67F77">
            <w:proofErr w:type="spellStart"/>
            <w:r w:rsidRPr="00D67F77">
              <w:t>Subregulation</w:t>
            </w:r>
            <w:proofErr w:type="spellEnd"/>
            <w:r w:rsidRPr="00D67F77">
              <w:t xml:space="preserve"> 2.23(1) of the </w:t>
            </w:r>
            <w:r w:rsidRPr="00D67F77">
              <w:rPr>
                <w:i/>
              </w:rPr>
              <w:t>Automotive Transformation Scheme Regulations 2010</w:t>
            </w:r>
            <w:r w:rsidRPr="00D67F77">
              <w:t xml:space="preserve"> which requires that:</w:t>
            </w:r>
          </w:p>
          <w:p w:rsidR="00D67F77" w:rsidRPr="00D67F77" w:rsidRDefault="00D67F77" w:rsidP="00D67F77">
            <w:pPr>
              <w:numPr>
                <w:ilvl w:val="0"/>
                <w:numId w:val="27"/>
              </w:numPr>
              <w:tabs>
                <w:tab w:val="num" w:pos="1080"/>
              </w:tabs>
            </w:pPr>
            <w:r w:rsidRPr="00D67F77">
              <w:t xml:space="preserve">the production value of the automotive machine tools and automotive tooling produced by the AMTP in </w:t>
            </w:r>
            <w:smartTag w:uri="urn:schemas-microsoft-com:office:smarttags" w:element="country-region">
              <w:smartTag w:uri="urn:schemas-microsoft-com:office:smarttags" w:element="place">
                <w:r w:rsidRPr="00D67F77">
                  <w:t>Australia</w:t>
                </w:r>
              </w:smartTag>
            </w:smartTag>
            <w:r w:rsidRPr="00D67F77">
              <w:t xml:space="preserve"> is at least $500,000; and</w:t>
            </w:r>
          </w:p>
          <w:p w:rsidR="00D67F77" w:rsidRPr="00D67F77" w:rsidRDefault="00D67F77" w:rsidP="00D67F77">
            <w:pPr>
              <w:numPr>
                <w:ilvl w:val="0"/>
                <w:numId w:val="27"/>
              </w:numPr>
              <w:tabs>
                <w:tab w:val="num" w:pos="1080"/>
              </w:tabs>
            </w:pPr>
            <w:r w:rsidRPr="00D67F77">
              <w:t>at least 50 per cent of that production value must have been for automotive machine tools and automotive tooling used to produce original equipment.</w:t>
            </w:r>
          </w:p>
        </w:tc>
      </w:tr>
      <w:tr w:rsidR="00D67F77" w:rsidRPr="00D67F77" w:rsidTr="00D67F77">
        <w:trPr>
          <w:cantSplit/>
        </w:trPr>
        <w:tc>
          <w:tcPr>
            <w:tcW w:w="3000" w:type="dxa"/>
            <w:shd w:val="clear" w:color="auto" w:fill="auto"/>
          </w:tcPr>
          <w:p w:rsidR="00D67F77" w:rsidRPr="00D67F77" w:rsidRDefault="00D67F77" w:rsidP="00D67F77">
            <w:r w:rsidRPr="00D67F77">
              <w:t>ASP</w:t>
            </w:r>
          </w:p>
        </w:tc>
        <w:tc>
          <w:tcPr>
            <w:tcW w:w="6240" w:type="dxa"/>
            <w:shd w:val="clear" w:color="auto" w:fill="auto"/>
          </w:tcPr>
          <w:p w:rsidR="00D67F77" w:rsidRPr="00D67F77" w:rsidRDefault="00D67F77" w:rsidP="00D67F77">
            <w:proofErr w:type="spellStart"/>
            <w:r w:rsidRPr="00D67F77">
              <w:t>Subregulation</w:t>
            </w:r>
            <w:proofErr w:type="spellEnd"/>
            <w:r w:rsidRPr="00D67F77">
              <w:t xml:space="preserve"> 2.24(1) of the </w:t>
            </w:r>
            <w:r w:rsidRPr="00D67F77">
              <w:rPr>
                <w:i/>
              </w:rPr>
              <w:t>Automotive Transformation Scheme Regulations 2010</w:t>
            </w:r>
            <w:r w:rsidRPr="00D67F77">
              <w:t xml:space="preserve"> which requires that:</w:t>
            </w:r>
          </w:p>
          <w:p w:rsidR="00D67F77" w:rsidRPr="00D67F77" w:rsidRDefault="00D67F77" w:rsidP="00D67F77">
            <w:pPr>
              <w:numPr>
                <w:ilvl w:val="0"/>
                <w:numId w:val="28"/>
              </w:numPr>
            </w:pPr>
            <w:r w:rsidRPr="00D67F77">
              <w:t xml:space="preserve">the production value of the automotive services provided by that ASP in </w:t>
            </w:r>
            <w:smartTag w:uri="urn:schemas-microsoft-com:office:smarttags" w:element="country-region">
              <w:smartTag w:uri="urn:schemas-microsoft-com:office:smarttags" w:element="place">
                <w:r w:rsidRPr="00D67F77">
                  <w:t>Australia</w:t>
                </w:r>
              </w:smartTag>
            </w:smartTag>
            <w:r w:rsidRPr="00D67F77">
              <w:t xml:space="preserve"> must be at least $500,000; and</w:t>
            </w:r>
          </w:p>
          <w:p w:rsidR="00D67F77" w:rsidRPr="00D67F77" w:rsidRDefault="00D67F77" w:rsidP="00D67F77">
            <w:pPr>
              <w:numPr>
                <w:ilvl w:val="0"/>
                <w:numId w:val="28"/>
              </w:numPr>
            </w:pPr>
            <w:r w:rsidRPr="00D67F77">
              <w:t>at least 50 per cent of that production value must have been for services related to the production of motor vehicles or original equipment.</w:t>
            </w:r>
          </w:p>
        </w:tc>
      </w:tr>
    </w:tbl>
    <w:p w:rsidR="00D67F77" w:rsidRPr="00D67F77" w:rsidRDefault="00D67F77" w:rsidP="00D67F77"/>
    <w:p w:rsidR="00D67F77" w:rsidRPr="00D67F77" w:rsidRDefault="00D67F77" w:rsidP="00D67F77">
      <w:r w:rsidRPr="00D67F77">
        <w:t xml:space="preserve">If the Minister grants a person permission to continue registration, </w:t>
      </w:r>
      <w:proofErr w:type="spellStart"/>
      <w:r w:rsidRPr="00D67F77">
        <w:t>subregulation</w:t>
      </w:r>
      <w:proofErr w:type="spellEnd"/>
      <w:r w:rsidRPr="00D67F77">
        <w:t xml:space="preserve"> 2.25(6) of the </w:t>
      </w:r>
      <w:r w:rsidRPr="00D67F77">
        <w:rPr>
          <w:i/>
        </w:rPr>
        <w:t xml:space="preserve">Automotive Transformation Scheme Regulations 2010 </w:t>
      </w:r>
      <w:r w:rsidRPr="00D67F77">
        <w:t xml:space="preserve">requires the Minister to set out the conditions to which the permission, and any subsequent registration, is subject. For the avoidance of doubt, conditions determined by the Minister under </w:t>
      </w:r>
      <w:proofErr w:type="spellStart"/>
      <w:r w:rsidRPr="00D67F77">
        <w:t>subregulation</w:t>
      </w:r>
      <w:proofErr w:type="spellEnd"/>
      <w:r w:rsidRPr="00D67F77">
        <w:t xml:space="preserve"> 2.25(6) of the </w:t>
      </w:r>
      <w:r w:rsidRPr="00D67F77">
        <w:rPr>
          <w:i/>
        </w:rPr>
        <w:t xml:space="preserve">Automotive Transformation Scheme Regulations 2010 </w:t>
      </w:r>
      <w:r w:rsidRPr="00D67F77">
        <w:t>are additional to any other requirements of the Regulations.</w:t>
      </w:r>
    </w:p>
    <w:p w:rsidR="00D67F77" w:rsidRPr="00D67F77" w:rsidRDefault="00D67F77" w:rsidP="00D67F77">
      <w:r w:rsidRPr="00D67F77">
        <w:t xml:space="preserve">Many references are made to the Regulations in this guideline. It is strongly recommended that applicants download a copy of the </w:t>
      </w:r>
      <w:hyperlink r:id="rId16" w:history="1">
        <w:r w:rsidRPr="009953F4">
          <w:rPr>
            <w:rStyle w:val="Hyperlink"/>
          </w:rPr>
          <w:t>Regulations</w:t>
        </w:r>
      </w:hyperlink>
      <w:r w:rsidRPr="00D67F77">
        <w:t xml:space="preserve"> to obtain a full understanding of the requirements for registration and participation in the Scheme.</w:t>
      </w:r>
      <w:r w:rsidR="009953F4">
        <w:t xml:space="preserve">  All these documents are available from the </w:t>
      </w:r>
      <w:hyperlink r:id="rId17" w:history="1">
        <w:r w:rsidR="009953F4" w:rsidRPr="009953F4">
          <w:rPr>
            <w:rStyle w:val="Hyperlink"/>
          </w:rPr>
          <w:t>ATS page</w:t>
        </w:r>
      </w:hyperlink>
      <w:r w:rsidR="009953F4">
        <w:t xml:space="preserve"> at</w:t>
      </w:r>
      <w:r w:rsidR="009953F4" w:rsidRPr="00D67F77">
        <w:t xml:space="preserve"> </w:t>
      </w:r>
      <w:hyperlink r:id="rId18" w:history="1">
        <w:r w:rsidR="009953F4" w:rsidRPr="009953F4">
          <w:rPr>
            <w:rStyle w:val="Hyperlink"/>
          </w:rPr>
          <w:t>business.gov.au</w:t>
        </w:r>
      </w:hyperlink>
    </w:p>
    <w:p w:rsidR="00D67F77" w:rsidRPr="00D67F77" w:rsidRDefault="00D67F77" w:rsidP="00D67F77">
      <w:r w:rsidRPr="00D67F77">
        <w:t xml:space="preserve">Applicants must also be aware of the </w:t>
      </w:r>
      <w:r w:rsidRPr="00D67F77">
        <w:rPr>
          <w:i/>
        </w:rPr>
        <w:t>Automotive Transformation Scheme Act 2009</w:t>
      </w:r>
      <w:r w:rsidRPr="00D67F77">
        <w:t xml:space="preserve"> (</w:t>
      </w:r>
      <w:hyperlink r:id="rId19" w:history="1">
        <w:r w:rsidRPr="00124F5D">
          <w:rPr>
            <w:rStyle w:val="Hyperlink"/>
          </w:rPr>
          <w:t>the Act</w:t>
        </w:r>
      </w:hyperlink>
      <w:r w:rsidRPr="00D67F77">
        <w:t xml:space="preserve">) and the </w:t>
      </w:r>
      <w:r w:rsidRPr="00D67F77">
        <w:rPr>
          <w:i/>
        </w:rPr>
        <w:t>Automotive Transformation Scheme</w:t>
      </w:r>
      <w:r w:rsidRPr="00D67F77">
        <w:t xml:space="preserve"> </w:t>
      </w:r>
      <w:r w:rsidRPr="00D67F77">
        <w:rPr>
          <w:i/>
        </w:rPr>
        <w:t xml:space="preserve">Order 2010 </w:t>
      </w:r>
      <w:r w:rsidRPr="00D67F77">
        <w:t>(</w:t>
      </w:r>
      <w:hyperlink r:id="rId20" w:history="1">
        <w:r w:rsidRPr="00124F5D">
          <w:rPr>
            <w:rStyle w:val="Hyperlink"/>
          </w:rPr>
          <w:t>the Order</w:t>
        </w:r>
      </w:hyperlink>
      <w:r w:rsidRPr="00D67F77">
        <w:t xml:space="preserve">). </w:t>
      </w:r>
    </w:p>
    <w:p w:rsidR="000553F2" w:rsidRPr="000553F2" w:rsidRDefault="00D67F77" w:rsidP="00B6591E">
      <w:pPr>
        <w:pStyle w:val="Heading2"/>
      </w:pPr>
      <w:bookmarkStart w:id="10" w:name="_Toc433114159"/>
      <w:r>
        <w:t>How to submit the request</w:t>
      </w:r>
      <w:bookmarkEnd w:id="10"/>
    </w:p>
    <w:bookmarkEnd w:id="3"/>
    <w:p w:rsidR="00D67F77" w:rsidRPr="00B77C4B" w:rsidRDefault="00D67F77" w:rsidP="00D67F77">
      <w:r w:rsidRPr="003930FC">
        <w:t xml:space="preserve">A request </w:t>
      </w:r>
      <w:r>
        <w:t xml:space="preserve">to </w:t>
      </w:r>
      <w:r w:rsidRPr="004E4E04">
        <w:t>seek the Minister’s permission to continue registration as an ATS participant on the basis that the registration would be in the national interest</w:t>
      </w:r>
      <w:r w:rsidRPr="003930FC">
        <w:t xml:space="preserve"> can</w:t>
      </w:r>
      <w:r w:rsidRPr="00B77C4B">
        <w:t xml:space="preserve"> be sent by email to </w:t>
      </w:r>
      <w:hyperlink r:id="rId21" w:history="1">
        <w:r w:rsidR="0011314A" w:rsidRPr="00804A32">
          <w:rPr>
            <w:rStyle w:val="Hyperlink"/>
          </w:rPr>
          <w:t>ats@industry.gov.au</w:t>
        </w:r>
      </w:hyperlink>
      <w:r w:rsidRPr="00B77C4B">
        <w:t xml:space="preserve"> or by post to:</w:t>
      </w:r>
    </w:p>
    <w:p w:rsidR="00D67F77" w:rsidRPr="00B77C4B" w:rsidRDefault="00D67F77" w:rsidP="00D67F77">
      <w:pPr>
        <w:spacing w:after="0"/>
        <w:ind w:left="720"/>
      </w:pPr>
      <w:r w:rsidRPr="00B77C4B">
        <w:t>Automotive Section</w:t>
      </w:r>
    </w:p>
    <w:p w:rsidR="00D67F77" w:rsidRPr="00B77C4B" w:rsidRDefault="00D67F77" w:rsidP="00D67F77">
      <w:pPr>
        <w:spacing w:after="0"/>
        <w:ind w:left="720"/>
      </w:pPr>
      <w:r w:rsidRPr="00B77C4B">
        <w:t>AusIndustry</w:t>
      </w:r>
    </w:p>
    <w:p w:rsidR="00D67F77" w:rsidRPr="00B77C4B" w:rsidRDefault="00D67F77" w:rsidP="00D67F77">
      <w:pPr>
        <w:spacing w:after="0"/>
        <w:ind w:left="720"/>
      </w:pPr>
      <w:r w:rsidRPr="00B77C4B">
        <w:t xml:space="preserve">GPO </w:t>
      </w:r>
      <w:smartTag w:uri="urn:schemas-microsoft-com:office:smarttags" w:element="address">
        <w:smartTag w:uri="urn:schemas-microsoft-com:office:smarttags" w:element="Street">
          <w:r w:rsidRPr="00B77C4B">
            <w:t>Box</w:t>
          </w:r>
        </w:smartTag>
        <w:r w:rsidRPr="00B77C4B">
          <w:t xml:space="preserve"> 85</w:t>
        </w:r>
      </w:smartTag>
    </w:p>
    <w:p w:rsidR="00D67F77" w:rsidRPr="00B77C4B" w:rsidRDefault="0011314A" w:rsidP="00D67F77">
      <w:pPr>
        <w:ind w:left="720"/>
      </w:pPr>
      <w:r>
        <w:t>Melbourne   VIC   3001</w:t>
      </w:r>
    </w:p>
    <w:p w:rsidR="00C80C05" w:rsidRDefault="00D67F77" w:rsidP="00D67F77">
      <w:r w:rsidRPr="00B77C4B">
        <w:t xml:space="preserve">A hard copy may also be left at any </w:t>
      </w:r>
      <w:hyperlink r:id="rId22" w:history="1">
        <w:r w:rsidRPr="009953F4">
          <w:rPr>
            <w:rStyle w:val="Hyperlink"/>
          </w:rPr>
          <w:t>AusIndustry office</w:t>
        </w:r>
      </w:hyperlink>
      <w:r w:rsidRPr="00B77C4B">
        <w:t xml:space="preserve"> (see </w:t>
      </w:r>
      <w:r w:rsidRPr="00B77C4B">
        <w:rPr>
          <w:i/>
        </w:rPr>
        <w:t xml:space="preserve">Appendix </w:t>
      </w:r>
      <w:r>
        <w:rPr>
          <w:i/>
        </w:rPr>
        <w:t>1</w:t>
      </w:r>
      <w:r w:rsidRPr="00B77C4B">
        <w:t>) during business hours</w:t>
      </w:r>
      <w:r>
        <w:t>.</w:t>
      </w:r>
    </w:p>
    <w:p w:rsidR="00712F06" w:rsidRDefault="00D67F77" w:rsidP="00B6591E">
      <w:pPr>
        <w:pStyle w:val="Heading2"/>
      </w:pPr>
      <w:bookmarkStart w:id="11" w:name="_Toc433114160"/>
      <w:bookmarkStart w:id="12" w:name="_Toc164844263"/>
      <w:bookmarkStart w:id="13" w:name="_Toc383003256"/>
      <w:r>
        <w:lastRenderedPageBreak/>
        <w:t>Privacy and confidentiality</w:t>
      </w:r>
      <w:bookmarkEnd w:id="11"/>
    </w:p>
    <w:p w:rsidR="00D67F77" w:rsidRPr="00D67F77" w:rsidRDefault="00D67F77" w:rsidP="00D67F77">
      <w:bookmarkStart w:id="14" w:name="_Toc120094425"/>
      <w:r w:rsidRPr="00D67F77">
        <w:t>The confidentiality of information provided to AusIndustry, a division of the Department of Industry</w:t>
      </w:r>
      <w:r w:rsidR="00AC29E4">
        <w:t>, Innovation</w:t>
      </w:r>
      <w:r w:rsidR="0011314A">
        <w:t xml:space="preserve"> and</w:t>
      </w:r>
      <w:r w:rsidR="00E37F1A">
        <w:t xml:space="preserve"> Science</w:t>
      </w:r>
      <w:r w:rsidRPr="00D67F77">
        <w:t xml:space="preserve"> (the Department), by applicants for the Scheme is protected by the relevant provisions and penalties of the</w:t>
      </w:r>
      <w:r w:rsidRPr="00D67F77">
        <w:rPr>
          <w:i/>
        </w:rPr>
        <w:t xml:space="preserve"> Automotive Transformation Scheme Act 2009,</w:t>
      </w:r>
      <w:r w:rsidRPr="00D67F77">
        <w:t xml:space="preserve"> the </w:t>
      </w:r>
      <w:r w:rsidRPr="00D67F77">
        <w:rPr>
          <w:i/>
        </w:rPr>
        <w:t>Automotive Transformation Scheme Regulations 2010</w:t>
      </w:r>
      <w:r w:rsidRPr="00D67F77">
        <w:t>,</w:t>
      </w:r>
      <w:r w:rsidRPr="00D67F77">
        <w:rPr>
          <w:i/>
        </w:rPr>
        <w:t xml:space="preserve"> </w:t>
      </w:r>
      <w:r w:rsidRPr="00D67F77">
        <w:t xml:space="preserve">the </w:t>
      </w:r>
      <w:r w:rsidRPr="00D67F77">
        <w:rPr>
          <w:i/>
        </w:rPr>
        <w:t>Public Service Act 1999</w:t>
      </w:r>
      <w:r w:rsidRPr="00D67F77">
        <w:t xml:space="preserve">, the </w:t>
      </w:r>
      <w:r w:rsidRPr="00D67F77">
        <w:rPr>
          <w:i/>
        </w:rPr>
        <w:t>Public Service Regulations 1999</w:t>
      </w:r>
      <w:r w:rsidRPr="00D67F77">
        <w:t xml:space="preserve">, the </w:t>
      </w:r>
      <w:r w:rsidRPr="00D67F77">
        <w:rPr>
          <w:i/>
        </w:rPr>
        <w:t>Privacy Act 1988</w:t>
      </w:r>
      <w:r w:rsidRPr="00D67F77">
        <w:t xml:space="preserve">, the </w:t>
      </w:r>
      <w:r w:rsidRPr="00D67F77">
        <w:rPr>
          <w:i/>
        </w:rPr>
        <w:t>Crimes Act 1914</w:t>
      </w:r>
      <w:r w:rsidRPr="00D67F77">
        <w:t xml:space="preserve">, the </w:t>
      </w:r>
      <w:r w:rsidRPr="00D67F77">
        <w:rPr>
          <w:i/>
        </w:rPr>
        <w:t xml:space="preserve">Criminal Code </w:t>
      </w:r>
      <w:r w:rsidRPr="00D67F77">
        <w:t>and general law.</w:t>
      </w:r>
    </w:p>
    <w:p w:rsidR="00D67F77" w:rsidRPr="00D67F77" w:rsidRDefault="00D67F77" w:rsidP="00D67F77">
      <w:proofErr w:type="spellStart"/>
      <w:r w:rsidRPr="00D67F77">
        <w:t>Subregulation</w:t>
      </w:r>
      <w:proofErr w:type="spellEnd"/>
      <w:r w:rsidRPr="00D67F77">
        <w:t xml:space="preserve"> 6.5(1) of the </w:t>
      </w:r>
      <w:r w:rsidRPr="00D67F77">
        <w:rPr>
          <w:i/>
        </w:rPr>
        <w:t>Automotive Transformation Scheme Regulations 2010</w:t>
      </w:r>
      <w:r w:rsidRPr="00D67F77">
        <w:t xml:space="preserve"> allows the Minister to publish the following information about an </w:t>
      </w:r>
      <w:smartTag w:uri="urn:schemas-microsoft-com:office:smarttags" w:element="PersonName">
        <w:r w:rsidRPr="00D67F77">
          <w:t>ATS</w:t>
        </w:r>
      </w:smartTag>
      <w:r w:rsidRPr="00D67F77">
        <w:t xml:space="preserve"> participant or a person who was an </w:t>
      </w:r>
      <w:smartTag w:uri="urn:schemas-microsoft-com:office:smarttags" w:element="PersonName">
        <w:r w:rsidRPr="00D67F77">
          <w:t>ATS</w:t>
        </w:r>
      </w:smartTag>
      <w:r w:rsidRPr="00D67F77">
        <w:t xml:space="preserve"> participant:</w:t>
      </w:r>
    </w:p>
    <w:p w:rsidR="00D67F77" w:rsidRPr="00D67F77" w:rsidRDefault="00D67F77" w:rsidP="0011314A">
      <w:pPr>
        <w:numPr>
          <w:ilvl w:val="0"/>
          <w:numId w:val="30"/>
        </w:numPr>
      </w:pPr>
      <w:r w:rsidRPr="00D67F77">
        <w:t xml:space="preserve">that the person is, or was, an </w:t>
      </w:r>
      <w:smartTag w:uri="urn:schemas-microsoft-com:office:smarttags" w:element="PersonName">
        <w:r w:rsidRPr="00D67F77">
          <w:t>ATS</w:t>
        </w:r>
      </w:smartTag>
      <w:r w:rsidRPr="00D67F77">
        <w:t xml:space="preserve"> participant and the period of the person’s participation in the Scheme;</w:t>
      </w:r>
    </w:p>
    <w:p w:rsidR="00D67F77" w:rsidRPr="00D67F77" w:rsidRDefault="00D67F77" w:rsidP="0011314A">
      <w:pPr>
        <w:numPr>
          <w:ilvl w:val="0"/>
          <w:numId w:val="30"/>
        </w:numPr>
      </w:pPr>
      <w:r w:rsidRPr="00D67F77">
        <w:t xml:space="preserve">the amount of assistance paid to the person in an </w:t>
      </w:r>
      <w:smartTag w:uri="urn:schemas-microsoft-com:office:smarttags" w:element="PersonName">
        <w:r w:rsidRPr="00D67F77">
          <w:t>ATS</w:t>
        </w:r>
      </w:smartTag>
      <w:r w:rsidRPr="00D67F77">
        <w:t xml:space="preserve"> year.</w:t>
      </w:r>
    </w:p>
    <w:p w:rsidR="00D67F77" w:rsidRPr="00D67F77" w:rsidRDefault="00D67F77" w:rsidP="00D67F77">
      <w:proofErr w:type="spellStart"/>
      <w:r w:rsidRPr="00D67F77">
        <w:t>Subregulation</w:t>
      </w:r>
      <w:proofErr w:type="spellEnd"/>
      <w:r w:rsidRPr="00D67F77">
        <w:t xml:space="preserve"> 6.5(2) of the </w:t>
      </w:r>
      <w:r w:rsidRPr="00D67F77">
        <w:rPr>
          <w:i/>
        </w:rPr>
        <w:t>Automotive Transformation Scheme Regulations 2010</w:t>
      </w:r>
      <w:r w:rsidRPr="00D67F77">
        <w:t xml:space="preserve"> requires the Minister to publish a notice that the Minister has given a person named in the notice permission to:</w:t>
      </w:r>
    </w:p>
    <w:p w:rsidR="00D67F77" w:rsidRPr="00D67F77" w:rsidRDefault="00D67F77" w:rsidP="0011314A">
      <w:pPr>
        <w:numPr>
          <w:ilvl w:val="0"/>
          <w:numId w:val="38"/>
        </w:numPr>
      </w:pPr>
      <w:r w:rsidRPr="00D67F77">
        <w:t>apply for registration as an ATS participant or</w:t>
      </w:r>
    </w:p>
    <w:p w:rsidR="00D67F77" w:rsidRPr="00D67F77" w:rsidRDefault="00D67F77" w:rsidP="0011314A">
      <w:pPr>
        <w:numPr>
          <w:ilvl w:val="0"/>
          <w:numId w:val="38"/>
        </w:numPr>
      </w:pPr>
      <w:r w:rsidRPr="00D67F77">
        <w:t xml:space="preserve">continue registration as an </w:t>
      </w:r>
      <w:smartTag w:uri="urn:schemas-microsoft-com:office:smarttags" w:element="PersonName">
        <w:r w:rsidRPr="00D67F77">
          <w:t>ATS</w:t>
        </w:r>
      </w:smartTag>
      <w:r w:rsidRPr="00D67F77">
        <w:t xml:space="preserve"> participant</w:t>
      </w:r>
    </w:p>
    <w:p w:rsidR="00D67F77" w:rsidRPr="00D67F77" w:rsidRDefault="00D67F77" w:rsidP="00D67F77">
      <w:r w:rsidRPr="00D67F77">
        <w:t>on the basis that the registration would be in the national interest.</w:t>
      </w:r>
    </w:p>
    <w:p w:rsidR="00D67F77" w:rsidRPr="00D67F77" w:rsidRDefault="00D67F77" w:rsidP="00D67F77">
      <w:r w:rsidRPr="00D67F77">
        <w:t>Detailed confidential information contained in applications and Business Plans may be disclosed for audit purposes to contractors engaged by the Department and to other Commonwealth agencies for audit, reporting and law enforcement purposes. Further, the Department may release confidential information if it obtains the applicant’s consent or is required or permitted by law to do so. This could happen, for example, if the Department is required to respond to a resolution of the Parliament, or the order of a court.</w:t>
      </w:r>
    </w:p>
    <w:p w:rsidR="00A35F51" w:rsidRDefault="00D67F77" w:rsidP="00B6591E">
      <w:pPr>
        <w:pStyle w:val="Heading2"/>
      </w:pPr>
      <w:bookmarkStart w:id="15" w:name="_Toc433114161"/>
      <w:bookmarkEnd w:id="12"/>
      <w:bookmarkEnd w:id="13"/>
      <w:bookmarkEnd w:id="14"/>
      <w:r>
        <w:t>What information is required</w:t>
      </w:r>
      <w:bookmarkEnd w:id="15"/>
    </w:p>
    <w:p w:rsidR="00D67F77" w:rsidRPr="00D67F77" w:rsidRDefault="00D67F77" w:rsidP="00D67F77">
      <w:pPr>
        <w:keepNext/>
      </w:pPr>
      <w:r w:rsidRPr="00D67F77">
        <w:t>An ATS participant requesting permission to continue registration as an ATS participant on the basis that the registration would be in the national interest must provide to AusIndustry:</w:t>
      </w:r>
    </w:p>
    <w:p w:rsidR="00D67F77" w:rsidRPr="00D67F77" w:rsidRDefault="00D67F77" w:rsidP="00D67F77">
      <w:pPr>
        <w:pStyle w:val="ListBullet"/>
        <w:ind w:left="357" w:hanging="357"/>
      </w:pPr>
      <w:r w:rsidRPr="00D67F77">
        <w:t>a letter requesting the permission that is signed by a person who is the authorised primary contact for the ATS participant;</w:t>
      </w:r>
    </w:p>
    <w:p w:rsidR="00D67F77" w:rsidRPr="00D67F77" w:rsidRDefault="00D67F77" w:rsidP="00D67F77">
      <w:pPr>
        <w:pStyle w:val="ListBullet"/>
        <w:ind w:left="357" w:hanging="357"/>
      </w:pPr>
      <w:r w:rsidRPr="00D67F77">
        <w:t xml:space="preserve">a statement describing why continued registration would be in the national interest that clearly addresses each of the following matters described in </w:t>
      </w:r>
      <w:proofErr w:type="spellStart"/>
      <w:r w:rsidRPr="00D67F77">
        <w:t>subregulation</w:t>
      </w:r>
      <w:proofErr w:type="spellEnd"/>
      <w:r w:rsidRPr="00D67F77">
        <w:t xml:space="preserve"> 2.25(4) of the </w:t>
      </w:r>
      <w:r w:rsidRPr="0011314A">
        <w:rPr>
          <w:i/>
        </w:rPr>
        <w:t>Automotive Transformation Scheme Regulations 2010</w:t>
      </w:r>
      <w:r w:rsidRPr="00D67F77">
        <w:t>;</w:t>
      </w:r>
    </w:p>
    <w:p w:rsidR="00D67F77" w:rsidRPr="00D67F77" w:rsidRDefault="00D67F77" w:rsidP="00D67F77">
      <w:pPr>
        <w:keepNext/>
        <w:numPr>
          <w:ilvl w:val="1"/>
          <w:numId w:val="31"/>
        </w:numPr>
        <w:ind w:hanging="1014"/>
      </w:pPr>
      <w:r w:rsidRPr="00D67F77">
        <w:lastRenderedPageBreak/>
        <w:t>whether the ATS participant would have been able to comply with the normal threshold eligibility requirements but for circumstances beyond the ATS participant’s control such as a natural disaster, an industrial accident or an industrial dispute;</w:t>
      </w:r>
    </w:p>
    <w:p w:rsidR="00D67F77" w:rsidRPr="00D67F77" w:rsidRDefault="00D67F77" w:rsidP="00D67F77">
      <w:pPr>
        <w:keepNext/>
        <w:numPr>
          <w:ilvl w:val="1"/>
          <w:numId w:val="31"/>
        </w:numPr>
        <w:ind w:hanging="1014"/>
      </w:pPr>
      <w:r w:rsidRPr="00D67F77">
        <w:t>whether the continued registration of the ATS participant would significantly enhance the competitiveness of the Australian automotive industry;</w:t>
      </w:r>
    </w:p>
    <w:p w:rsidR="00D67F77" w:rsidRPr="00D67F77" w:rsidRDefault="00D67F77" w:rsidP="00D67F77">
      <w:pPr>
        <w:keepNext/>
        <w:numPr>
          <w:ilvl w:val="1"/>
          <w:numId w:val="31"/>
        </w:numPr>
        <w:ind w:hanging="1014"/>
      </w:pPr>
      <w:r w:rsidRPr="00D67F77">
        <w:t>whether the continued registration of the ATS participant would provide significant benefits either to the Australian automotive industry or to the Australian economy;</w:t>
      </w:r>
    </w:p>
    <w:p w:rsidR="00D67F77" w:rsidRPr="00D67F77" w:rsidRDefault="00D67F77" w:rsidP="00D67F77">
      <w:pPr>
        <w:keepNext/>
        <w:numPr>
          <w:ilvl w:val="1"/>
          <w:numId w:val="31"/>
        </w:numPr>
        <w:ind w:hanging="1014"/>
      </w:pPr>
      <w:r w:rsidRPr="00D67F77">
        <w:t>whether the continued registration of the ATS participant would introduce significant innovations in the Australian automotive industry;</w:t>
      </w:r>
    </w:p>
    <w:p w:rsidR="00D67F77" w:rsidRPr="00D67F77" w:rsidRDefault="00D67F77" w:rsidP="00D67F77">
      <w:pPr>
        <w:keepNext/>
        <w:numPr>
          <w:ilvl w:val="1"/>
          <w:numId w:val="31"/>
        </w:numPr>
        <w:ind w:hanging="1014"/>
      </w:pPr>
      <w:r w:rsidRPr="00D67F77">
        <w:t>whether the continued registration of the ATS participant would generate significant employment or investment opportunities in the Australian automotive industry;</w:t>
      </w:r>
    </w:p>
    <w:p w:rsidR="00D67F77" w:rsidRPr="00D67F77" w:rsidRDefault="00D67F77" w:rsidP="00D67F77">
      <w:pPr>
        <w:keepNext/>
        <w:numPr>
          <w:ilvl w:val="1"/>
          <w:numId w:val="31"/>
        </w:numPr>
        <w:ind w:hanging="1014"/>
      </w:pPr>
      <w:r w:rsidRPr="00D67F77">
        <w:t>whether the continued registration of the ATS participant would have significant strategic, regional or environmental impacts;</w:t>
      </w:r>
    </w:p>
    <w:p w:rsidR="00D67F77" w:rsidRPr="00D67F77" w:rsidRDefault="00D67F77" w:rsidP="00D67F77">
      <w:pPr>
        <w:keepNext/>
        <w:numPr>
          <w:ilvl w:val="1"/>
          <w:numId w:val="31"/>
        </w:numPr>
        <w:ind w:hanging="1014"/>
      </w:pPr>
      <w:r w:rsidRPr="00D67F77">
        <w:t>whether the continued registration of the ATS participant would significantly improve environmental outcomes; and</w:t>
      </w:r>
    </w:p>
    <w:p w:rsidR="00D67F77" w:rsidRPr="00D67F77" w:rsidRDefault="00D67F77" w:rsidP="00D67F77">
      <w:pPr>
        <w:keepNext/>
        <w:numPr>
          <w:ilvl w:val="1"/>
          <w:numId w:val="31"/>
        </w:numPr>
        <w:ind w:hanging="1014"/>
      </w:pPr>
      <w:r w:rsidRPr="00D67F77">
        <w:t>whether the continued registration of the ATS participant would significantly promote the development of workforce skills.</w:t>
      </w:r>
    </w:p>
    <w:p w:rsidR="00D67F77" w:rsidRPr="00D67F77" w:rsidRDefault="00D67F77" w:rsidP="00D67F77">
      <w:pPr>
        <w:keepNext/>
      </w:pPr>
      <w:r w:rsidRPr="00D67F77">
        <w:t xml:space="preserve">To assist the Minister in determining whether to give the permission, under </w:t>
      </w:r>
      <w:proofErr w:type="spellStart"/>
      <w:r w:rsidRPr="00D67F77">
        <w:t>subregulation</w:t>
      </w:r>
      <w:proofErr w:type="spellEnd"/>
      <w:r w:rsidRPr="00D67F77">
        <w:t xml:space="preserve"> 2.25(5) </w:t>
      </w:r>
      <w:bookmarkStart w:id="16" w:name="OLE_LINK8"/>
      <w:r w:rsidRPr="00D67F77">
        <w:t xml:space="preserve">of the </w:t>
      </w:r>
      <w:r w:rsidRPr="00D67F77">
        <w:rPr>
          <w:i/>
        </w:rPr>
        <w:t>Automotive Transformation Scheme Regulations 2010</w:t>
      </w:r>
      <w:bookmarkEnd w:id="16"/>
      <w:r w:rsidRPr="00D67F77">
        <w:t>, the person must produce, within a period specified by the Minister:</w:t>
      </w:r>
    </w:p>
    <w:p w:rsidR="00D67F77" w:rsidRPr="00D67F77" w:rsidRDefault="00D67F77" w:rsidP="00D67F77">
      <w:pPr>
        <w:pStyle w:val="ListBullet"/>
        <w:ind w:left="357" w:hanging="357"/>
      </w:pPr>
      <w:r w:rsidRPr="00D67F77">
        <w:t>any information or documents considered likely to be relevant to the consideration of the application for that permission; and</w:t>
      </w:r>
    </w:p>
    <w:p w:rsidR="00D67F77" w:rsidRPr="00D67F77" w:rsidRDefault="00D67F77" w:rsidP="00D67F77">
      <w:pPr>
        <w:pStyle w:val="ListBullet"/>
        <w:ind w:left="357" w:hanging="357"/>
      </w:pPr>
      <w:r w:rsidRPr="00D67F77">
        <w:t xml:space="preserve">an updated business plan of a kind required to be produced to the Secretary under regulation 2.27 of the </w:t>
      </w:r>
      <w:r w:rsidRPr="0011314A">
        <w:rPr>
          <w:i/>
        </w:rPr>
        <w:t>Automotive Transformation Scheme Regulations 2010</w:t>
      </w:r>
      <w:r w:rsidRPr="00D67F77">
        <w:t>.</w:t>
      </w:r>
    </w:p>
    <w:p w:rsidR="00D67F77" w:rsidRPr="00D67F77" w:rsidRDefault="00D67F77" w:rsidP="00D67F77">
      <w:pPr>
        <w:keepNext/>
      </w:pPr>
      <w:r w:rsidRPr="00D67F77">
        <w:t xml:space="preserve">Regulation 2.27 of the </w:t>
      </w:r>
      <w:r w:rsidRPr="00D67F77">
        <w:rPr>
          <w:i/>
        </w:rPr>
        <w:t>Automotive Transformation Scheme Regulations 2010</w:t>
      </w:r>
      <w:r w:rsidRPr="00D67F77">
        <w:t xml:space="preserve"> requires the business plan to contain:</w:t>
      </w:r>
    </w:p>
    <w:p w:rsidR="00D67F77" w:rsidRPr="00D67F77" w:rsidRDefault="00D67F77" w:rsidP="00D67F77">
      <w:pPr>
        <w:pStyle w:val="ListBullet"/>
        <w:ind w:left="357" w:hanging="357"/>
      </w:pPr>
      <w:r w:rsidRPr="00D67F77">
        <w:t>details of the strategies that will enable the applicant to carry on sustainable operations in the Australian automotive industry for a five year period starting on1 January of the next year following the date by which it is to be provided;</w:t>
      </w:r>
    </w:p>
    <w:p w:rsidR="00D67F77" w:rsidRPr="00D67F77" w:rsidRDefault="00D67F77" w:rsidP="00D67F77">
      <w:pPr>
        <w:pStyle w:val="ListBullet"/>
        <w:ind w:left="357" w:hanging="357"/>
      </w:pPr>
      <w:r w:rsidRPr="00D67F77">
        <w:t xml:space="preserve">operational plans, details of financial commitment and controls, financial projections and assumptions on which forecasts are based; </w:t>
      </w:r>
    </w:p>
    <w:p w:rsidR="00D67F77" w:rsidRPr="00D67F77" w:rsidRDefault="00D67F77" w:rsidP="00D67F77">
      <w:pPr>
        <w:pStyle w:val="ListBullet"/>
        <w:ind w:left="357" w:hanging="357"/>
      </w:pPr>
      <w:r w:rsidRPr="00D67F77">
        <w:t>details about how the applicant will meet the object of the Act, particularly economic sustainability, in a way that will improve environmental outcomes and promote the development of workforce skills; and</w:t>
      </w:r>
    </w:p>
    <w:p w:rsidR="00D67F77" w:rsidRPr="00D67F77" w:rsidRDefault="00D67F77" w:rsidP="00D67F77">
      <w:pPr>
        <w:pStyle w:val="ListBullet"/>
        <w:ind w:left="357" w:hanging="357"/>
      </w:pPr>
      <w:r w:rsidRPr="00D67F77">
        <w:t>any such other particulars as are required by the ATS Third Quarter Business Plan Update form.</w:t>
      </w:r>
    </w:p>
    <w:p w:rsidR="00DF2012" w:rsidRPr="00E162FF" w:rsidRDefault="00D67F77" w:rsidP="00D67F77">
      <w:pPr>
        <w:keepNext/>
      </w:pPr>
      <w:r w:rsidRPr="00D67F77">
        <w:lastRenderedPageBreak/>
        <w:t xml:space="preserve">Please refer to </w:t>
      </w:r>
      <w:hyperlink r:id="rId23" w:history="1">
        <w:r w:rsidRPr="009953F4">
          <w:rPr>
            <w:rStyle w:val="Hyperlink"/>
            <w:i/>
          </w:rPr>
          <w:t>Customer Guideline 5: Business Plans</w:t>
        </w:r>
      </w:hyperlink>
      <w:r w:rsidRPr="00D67F77">
        <w:t xml:space="preserve"> for further information on what is required in Business Plans.</w:t>
      </w:r>
      <w:r w:rsidRPr="00E162FF">
        <w:t xml:space="preserve"> </w:t>
      </w:r>
    </w:p>
    <w:p w:rsidR="00863265" w:rsidRDefault="00D67F77" w:rsidP="00B6591E">
      <w:pPr>
        <w:pStyle w:val="Heading2"/>
      </w:pPr>
      <w:bookmarkStart w:id="17" w:name="_Toc433114162"/>
      <w:r>
        <w:t>What conditions must be met?</w:t>
      </w:r>
      <w:bookmarkEnd w:id="17"/>
    </w:p>
    <w:p w:rsidR="009F6091" w:rsidRPr="00D558BB" w:rsidRDefault="009F6091" w:rsidP="009F6091">
      <w:bookmarkStart w:id="18" w:name="_Toc164844264"/>
      <w:bookmarkStart w:id="19" w:name="_Toc383003257"/>
      <w:r>
        <w:t xml:space="preserve">In addition to the requirements of </w:t>
      </w:r>
      <w:proofErr w:type="spellStart"/>
      <w:r>
        <w:t>subregulation</w:t>
      </w:r>
      <w:proofErr w:type="spellEnd"/>
      <w:r>
        <w:t xml:space="preserve"> 25(6</w:t>
      </w:r>
      <w:r w:rsidRPr="00E63783">
        <w:t xml:space="preserve">) of the </w:t>
      </w:r>
      <w:r w:rsidRPr="00E63783">
        <w:rPr>
          <w:i/>
        </w:rPr>
        <w:t>Automotive Transformation Scheme Regulations 2010</w:t>
      </w:r>
      <w:r>
        <w:t>, regulation 2.26</w:t>
      </w:r>
      <w:r w:rsidRPr="00E63783">
        <w:t xml:space="preserve"> of the </w:t>
      </w:r>
      <w:r w:rsidRPr="00E63783">
        <w:rPr>
          <w:i/>
        </w:rPr>
        <w:t>Automotive Transformation Scheme Regulations 2010</w:t>
      </w:r>
      <w:r>
        <w:t xml:space="preserve"> requires ATS participants to maintain certain documents for five years.</w:t>
      </w:r>
    </w:p>
    <w:p w:rsidR="00A35F51" w:rsidRDefault="009C047C" w:rsidP="00B6591E">
      <w:pPr>
        <w:pStyle w:val="Heading2"/>
      </w:pPr>
      <w:bookmarkStart w:id="20" w:name="_Toc433114163"/>
      <w:r w:rsidRPr="0060558A">
        <w:t>E</w:t>
      </w:r>
      <w:r w:rsidR="00D67F77">
        <w:t>xpiry of continued registration in the national interest</w:t>
      </w:r>
      <w:bookmarkEnd w:id="18"/>
      <w:bookmarkEnd w:id="19"/>
      <w:bookmarkEnd w:id="20"/>
    </w:p>
    <w:p w:rsidR="009F6091" w:rsidRPr="00083607" w:rsidRDefault="009F6091" w:rsidP="009F6091">
      <w:bookmarkStart w:id="21" w:name="OLE_LINK4"/>
      <w:bookmarkStart w:id="22" w:name="OLE_LINK5"/>
      <w:r>
        <w:t>Under</w:t>
      </w:r>
      <w:r w:rsidRPr="003925CC">
        <w:t xml:space="preserve"> </w:t>
      </w:r>
      <w:proofErr w:type="spellStart"/>
      <w:r>
        <w:t>subregulation</w:t>
      </w:r>
      <w:proofErr w:type="spellEnd"/>
      <w:r>
        <w:t xml:space="preserve"> 2.25(8)</w:t>
      </w:r>
      <w:r w:rsidRPr="00E63783">
        <w:t xml:space="preserve"> of the </w:t>
      </w:r>
      <w:r w:rsidRPr="00E63783">
        <w:rPr>
          <w:i/>
        </w:rPr>
        <w:t>Automotive Transformation Scheme Regulations 2010</w:t>
      </w:r>
      <w:r>
        <w:t>, p</w:t>
      </w:r>
      <w:r w:rsidRPr="00083607">
        <w:t xml:space="preserve">ermission to continue registration as an ATS participant on the basis that the registration would be in the national interest </w:t>
      </w:r>
      <w:r>
        <w:t xml:space="preserve">may not be provided for more than two successive years. An ATS participant can still continue its registration if it can meet the normal eligibility requirements </w:t>
      </w:r>
      <w:r w:rsidRPr="00083607">
        <w:t xml:space="preserve">set out in </w:t>
      </w:r>
      <w:r>
        <w:t>paragraphs</w:t>
      </w:r>
      <w:r w:rsidRPr="00083607">
        <w:t xml:space="preserve"> 2.4(1)(a) or (b); </w:t>
      </w:r>
      <w:r>
        <w:t>paragraphs</w:t>
      </w:r>
      <w:r w:rsidRPr="00083607">
        <w:t xml:space="preserve"> 2.5(1)(a) or (b); of the </w:t>
      </w:r>
      <w:r w:rsidRPr="00083607">
        <w:rPr>
          <w:i/>
        </w:rPr>
        <w:t>Automotive Transformation Scheme Regulations 2010</w:t>
      </w:r>
      <w:r w:rsidRPr="00083607">
        <w:t>.</w:t>
      </w:r>
    </w:p>
    <w:p w:rsidR="009F6091" w:rsidRDefault="009F6091">
      <w:pPr>
        <w:spacing w:before="0" w:after="0" w:line="240" w:lineRule="auto"/>
        <w:rPr>
          <w:rFonts w:cstheme="minorHAnsi"/>
          <w:b/>
          <w:bCs/>
          <w:iCs w:val="0"/>
          <w:color w:val="264F90"/>
          <w:sz w:val="32"/>
          <w:szCs w:val="32"/>
        </w:rPr>
      </w:pPr>
      <w:bookmarkStart w:id="23" w:name="_Toc344990383"/>
      <w:bookmarkStart w:id="24" w:name="_Toc344990604"/>
      <w:bookmarkEnd w:id="21"/>
      <w:bookmarkEnd w:id="22"/>
      <w:r>
        <w:br w:type="page"/>
      </w:r>
    </w:p>
    <w:p w:rsidR="00D96D08" w:rsidRDefault="009F6091" w:rsidP="009F6091">
      <w:pPr>
        <w:pStyle w:val="Heading2Appendix"/>
      </w:pPr>
      <w:bookmarkStart w:id="25" w:name="_Toc433114164"/>
      <w:r>
        <w:lastRenderedPageBreak/>
        <w:t>Appendix 1 – AusIndustry Locations</w:t>
      </w:r>
      <w:bookmarkEnd w:id="23"/>
      <w:bookmarkEnd w:id="24"/>
      <w:bookmarkEnd w:id="25"/>
    </w:p>
    <w:p w:rsidR="00BE5DAC" w:rsidRDefault="00BE5DAC" w:rsidP="00BE5DAC">
      <w:pPr>
        <w:spacing w:before="0" w:line="320" w:lineRule="atLeast"/>
        <w:rPr>
          <w:iCs w:val="0"/>
        </w:rPr>
      </w:pPr>
      <w:r>
        <w:rPr>
          <w:iCs w:val="0"/>
        </w:rPr>
        <w:t xml:space="preserve">For more information, visit </w:t>
      </w:r>
      <w:hyperlink r:id="rId24" w:history="1">
        <w:r>
          <w:rPr>
            <w:rStyle w:val="Hyperlink"/>
            <w:iCs w:val="0"/>
          </w:rPr>
          <w:t>business.gov.au</w:t>
        </w:r>
      </w:hyperlink>
      <w:r>
        <w:rPr>
          <w:iCs w:val="0"/>
        </w:rPr>
        <w:t xml:space="preserve"> or contact us by phone on 13 28 46. More in depth face-to-face assistance is also available from </w:t>
      </w:r>
      <w:proofErr w:type="spellStart"/>
      <w:r>
        <w:rPr>
          <w:iCs w:val="0"/>
        </w:rPr>
        <w:t>AusIndustry’s</w:t>
      </w:r>
      <w:proofErr w:type="spellEnd"/>
      <w:r>
        <w:rPr>
          <w:iCs w:val="0"/>
        </w:rPr>
        <w:t xml:space="preserve"> national network. </w:t>
      </w:r>
      <w:proofErr w:type="spellStart"/>
      <w:r>
        <w:rPr>
          <w:iCs w:val="0"/>
        </w:rPr>
        <w:t>AusIndustry's</w:t>
      </w:r>
      <w:proofErr w:type="spellEnd"/>
      <w:r>
        <w:rPr>
          <w:iCs w:val="0"/>
        </w:rPr>
        <w:t xml:space="preserve"> office hours are 8.30 am to 5.00 pm, Monday to Friday, public holidays excluded.</w:t>
      </w:r>
    </w:p>
    <w:p w:rsidR="00BE5DAC" w:rsidRDefault="00BE5DAC" w:rsidP="00BE5DAC">
      <w:pPr>
        <w:spacing w:before="0" w:line="320" w:lineRule="atLeast"/>
        <w:rPr>
          <w:iCs w:val="0"/>
        </w:rPr>
      </w:pPr>
      <w:r>
        <w:rPr>
          <w:iCs w:val="0"/>
        </w:rPr>
        <w:t xml:space="preserve">Address details for </w:t>
      </w:r>
      <w:proofErr w:type="spellStart"/>
      <w:r>
        <w:rPr>
          <w:iCs w:val="0"/>
        </w:rPr>
        <w:t>AusIndustry’s</w:t>
      </w:r>
      <w:proofErr w:type="spellEnd"/>
      <w:r>
        <w:rPr>
          <w:iCs w:val="0"/>
        </w:rPr>
        <w:t xml:space="preserve"> State and Regional offices can be found on the website on the </w:t>
      </w:r>
      <w:hyperlink r:id="rId25" w:history="1">
        <w:r>
          <w:rPr>
            <w:rStyle w:val="Hyperlink"/>
            <w:iCs w:val="0"/>
          </w:rPr>
          <w:t>contact us</w:t>
        </w:r>
      </w:hyperlink>
      <w:r>
        <w:rPr>
          <w:iCs w:val="0"/>
        </w:rPr>
        <w:t xml:space="preserve"> page.</w:t>
      </w:r>
    </w:p>
    <w:p w:rsidR="009F6091" w:rsidRPr="00B308C1" w:rsidRDefault="009F6091" w:rsidP="009F6091">
      <w:pPr>
        <w:pStyle w:val="Heading2Appendix"/>
      </w:pPr>
    </w:p>
    <w:sectPr w:rsidR="009F6091"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F77" w:rsidRDefault="00D67F77" w:rsidP="00077C3D">
      <w:r>
        <w:separator/>
      </w:r>
    </w:p>
  </w:endnote>
  <w:endnote w:type="continuationSeparator" w:id="0">
    <w:p w:rsidR="00D67F77" w:rsidRDefault="00D67F77" w:rsidP="00077C3D">
      <w:r>
        <w:continuationSeparator/>
      </w:r>
    </w:p>
  </w:endnote>
  <w:endnote w:type="continuationNotice" w:id="1">
    <w:p w:rsidR="00D67F77" w:rsidRDefault="00D67F77"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heSansOffice">
    <w:altName w:val="Andale Mono"/>
    <w:charset w:val="00"/>
    <w:family w:val="swiss"/>
    <w:pitch w:val="variable"/>
    <w:sig w:usb0="00000003" w:usb1="0000004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Interstate Light">
    <w:panose1 w:val="02000506030000020004"/>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F77" w:rsidRPr="005B72F4" w:rsidRDefault="00915506" w:rsidP="0002331D">
    <w:pPr>
      <w:pStyle w:val="Footer"/>
      <w:tabs>
        <w:tab w:val="clear" w:pos="4153"/>
        <w:tab w:val="clear" w:pos="8306"/>
        <w:tab w:val="center" w:pos="6096"/>
        <w:tab w:val="right" w:pos="8789"/>
      </w:tabs>
    </w:pPr>
    <w:fldSimple w:instr=" TITLE   \* MERGEFORMAT ">
      <w:r w:rsidR="00D91AD1" w:rsidRPr="00D91AD1">
        <w:rPr>
          <w:i/>
        </w:rPr>
        <w:t xml:space="preserve">Customer Information Guide </w:t>
      </w:r>
      <w:r w:rsidR="00D91AD1">
        <w:t>- [Programme name]</w:t>
      </w:r>
    </w:fldSimple>
    <w:r w:rsidR="0011314A">
      <w:tab/>
      <w:t>Oct</w:t>
    </w:r>
    <w:r w:rsidR="0059194C">
      <w:t xml:space="preserve"> 2015</w:t>
    </w:r>
    <w:r w:rsidR="00D67F77" w:rsidRPr="005B72F4">
      <w:tab/>
      <w:t xml:space="preserve">Page </w:t>
    </w:r>
    <w:r w:rsidR="00D67F77" w:rsidRPr="005B72F4">
      <w:fldChar w:fldCharType="begin"/>
    </w:r>
    <w:r w:rsidR="00D67F77" w:rsidRPr="005B72F4">
      <w:instrText xml:space="preserve"> PAGE </w:instrText>
    </w:r>
    <w:r w:rsidR="00D67F77" w:rsidRPr="005B72F4">
      <w:fldChar w:fldCharType="separate"/>
    </w:r>
    <w:r w:rsidR="00D91AD1">
      <w:rPr>
        <w:noProof/>
      </w:rPr>
      <w:t>10</w:t>
    </w:r>
    <w:r w:rsidR="00D67F77" w:rsidRPr="005B72F4">
      <w:fldChar w:fldCharType="end"/>
    </w:r>
    <w:r w:rsidR="00D67F77" w:rsidRPr="005B72F4">
      <w:t xml:space="preserve"> of </w:t>
    </w:r>
    <w:r w:rsidR="00D91AD1">
      <w:fldChar w:fldCharType="begin"/>
    </w:r>
    <w:r w:rsidR="00D91AD1">
      <w:instrText xml:space="preserve"> NUMPAGES </w:instrText>
    </w:r>
    <w:r w:rsidR="00D91AD1">
      <w:fldChar w:fldCharType="separate"/>
    </w:r>
    <w:r w:rsidR="00D91AD1">
      <w:rPr>
        <w:noProof/>
      </w:rPr>
      <w:t>10</w:t>
    </w:r>
    <w:r w:rsidR="00D91AD1">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F77" w:rsidRDefault="00D67F77" w:rsidP="00077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F77" w:rsidRDefault="00D67F77" w:rsidP="00077C3D">
      <w:r>
        <w:separator/>
      </w:r>
    </w:p>
  </w:footnote>
  <w:footnote w:type="continuationSeparator" w:id="0">
    <w:p w:rsidR="00D67F77" w:rsidRDefault="00D67F77" w:rsidP="00077C3D">
      <w:r>
        <w:continuationSeparator/>
      </w:r>
    </w:p>
  </w:footnote>
  <w:footnote w:type="continuationNotice" w:id="1">
    <w:p w:rsidR="00D67F77" w:rsidRDefault="00D67F77" w:rsidP="00077C3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F77" w:rsidRDefault="00D67F77" w:rsidP="00A16576">
    <w:pPr>
      <w:pStyle w:val="Header"/>
      <w:ind w:left="-1077"/>
    </w:pPr>
  </w:p>
  <w:p w:rsidR="00D67F77" w:rsidRDefault="00915506" w:rsidP="00A16576">
    <w:pPr>
      <w:pStyle w:val="Header"/>
      <w:ind w:left="-1077"/>
    </w:pPr>
    <w:r>
      <w:rPr>
        <w:noProof/>
        <w:lang w:eastAsia="en-AU"/>
      </w:rPr>
      <w:drawing>
        <wp:inline distT="0" distB="0" distL="0" distR="0" wp14:anchorId="5AF4F2B8" wp14:editId="0210691F">
          <wp:extent cx="5580380" cy="708470"/>
          <wp:effectExtent l="0" t="0" r="1270" b="0"/>
          <wp:docPr id="1" name="Picture 1" descr="Business.gov.au logo" title="Business.gov.a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central/AI/ToolsResources/PublishingImages/SBS%20Logos/Dept-Industry-Innovation-Science_BusinessContact_Block_inli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0380" cy="7084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D0C7CF4"/>
    <w:lvl w:ilvl="0">
      <w:start w:val="1"/>
      <w:numFmt w:val="lowerRoman"/>
      <w:pStyle w:val="ListNumber3"/>
      <w:lvlText w:val="%1."/>
      <w:lvlJc w:val="right"/>
      <w:pPr>
        <w:ind w:left="360" w:hanging="360"/>
      </w:pPr>
    </w:lvl>
  </w:abstractNum>
  <w:abstractNum w:abstractNumId="1">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nsid w:val="0850223A"/>
    <w:multiLevelType w:val="multilevel"/>
    <w:tmpl w:val="2CEA8B7E"/>
    <w:numStyleLink w:val="StyleBulleted"/>
  </w:abstractNum>
  <w:abstractNum w:abstractNumId="3">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nsid w:val="144C6A27"/>
    <w:multiLevelType w:val="multilevel"/>
    <w:tmpl w:val="AAE6BD5A"/>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134"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4E842D7"/>
    <w:multiLevelType w:val="multilevel"/>
    <w:tmpl w:val="2CEA8B7E"/>
    <w:numStyleLink w:val="StyleBulleted"/>
  </w:abstractNum>
  <w:abstractNum w:abstractNumId="6">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1EF6088E"/>
    <w:multiLevelType w:val="hybridMultilevel"/>
    <w:tmpl w:val="D9FAD8AA"/>
    <w:lvl w:ilvl="0" w:tplc="7C4C0EA4">
      <w:start w:val="1"/>
      <w:numFmt w:val="bullet"/>
      <w:lvlText w:val=""/>
      <w:lvlJc w:val="left"/>
      <w:pPr>
        <w:ind w:left="720" w:hanging="360"/>
      </w:pPr>
      <w:rPr>
        <w:rFonts w:ascii="Symbol" w:hAnsi="Symbol" w:hint="default"/>
      </w:rPr>
    </w:lvl>
    <w:lvl w:ilvl="1" w:tplc="28AC97F8" w:tentative="1">
      <w:start w:val="1"/>
      <w:numFmt w:val="bullet"/>
      <w:lvlText w:val="o"/>
      <w:lvlJc w:val="left"/>
      <w:pPr>
        <w:ind w:left="1440" w:hanging="360"/>
      </w:pPr>
      <w:rPr>
        <w:rFonts w:ascii="Courier New" w:hAnsi="Courier New" w:cs="Courier New" w:hint="default"/>
      </w:rPr>
    </w:lvl>
    <w:lvl w:ilvl="2" w:tplc="AAA02E96" w:tentative="1">
      <w:start w:val="1"/>
      <w:numFmt w:val="bullet"/>
      <w:lvlText w:val=""/>
      <w:lvlJc w:val="left"/>
      <w:pPr>
        <w:ind w:left="2160" w:hanging="360"/>
      </w:pPr>
      <w:rPr>
        <w:rFonts w:ascii="Wingdings" w:hAnsi="Wingdings" w:hint="default"/>
      </w:rPr>
    </w:lvl>
    <w:lvl w:ilvl="3" w:tplc="840AD2D2" w:tentative="1">
      <w:start w:val="1"/>
      <w:numFmt w:val="bullet"/>
      <w:lvlText w:val=""/>
      <w:lvlJc w:val="left"/>
      <w:pPr>
        <w:ind w:left="2880" w:hanging="360"/>
      </w:pPr>
      <w:rPr>
        <w:rFonts w:ascii="Symbol" w:hAnsi="Symbol" w:hint="default"/>
      </w:rPr>
    </w:lvl>
    <w:lvl w:ilvl="4" w:tplc="518CE896" w:tentative="1">
      <w:start w:val="1"/>
      <w:numFmt w:val="bullet"/>
      <w:lvlText w:val="o"/>
      <w:lvlJc w:val="left"/>
      <w:pPr>
        <w:ind w:left="3600" w:hanging="360"/>
      </w:pPr>
      <w:rPr>
        <w:rFonts w:ascii="Courier New" w:hAnsi="Courier New" w:cs="Courier New" w:hint="default"/>
      </w:rPr>
    </w:lvl>
    <w:lvl w:ilvl="5" w:tplc="621E8162" w:tentative="1">
      <w:start w:val="1"/>
      <w:numFmt w:val="bullet"/>
      <w:lvlText w:val=""/>
      <w:lvlJc w:val="left"/>
      <w:pPr>
        <w:ind w:left="4320" w:hanging="360"/>
      </w:pPr>
      <w:rPr>
        <w:rFonts w:ascii="Wingdings" w:hAnsi="Wingdings" w:hint="default"/>
      </w:rPr>
    </w:lvl>
    <w:lvl w:ilvl="6" w:tplc="F93E5114" w:tentative="1">
      <w:start w:val="1"/>
      <w:numFmt w:val="bullet"/>
      <w:lvlText w:val=""/>
      <w:lvlJc w:val="left"/>
      <w:pPr>
        <w:ind w:left="5040" w:hanging="360"/>
      </w:pPr>
      <w:rPr>
        <w:rFonts w:ascii="Symbol" w:hAnsi="Symbol" w:hint="default"/>
      </w:rPr>
    </w:lvl>
    <w:lvl w:ilvl="7" w:tplc="DC74E85E" w:tentative="1">
      <w:start w:val="1"/>
      <w:numFmt w:val="bullet"/>
      <w:lvlText w:val="o"/>
      <w:lvlJc w:val="left"/>
      <w:pPr>
        <w:ind w:left="5760" w:hanging="360"/>
      </w:pPr>
      <w:rPr>
        <w:rFonts w:ascii="Courier New" w:hAnsi="Courier New" w:cs="Courier New" w:hint="default"/>
      </w:rPr>
    </w:lvl>
    <w:lvl w:ilvl="8" w:tplc="0DDE3EF4" w:tentative="1">
      <w:start w:val="1"/>
      <w:numFmt w:val="bullet"/>
      <w:lvlText w:val=""/>
      <w:lvlJc w:val="left"/>
      <w:pPr>
        <w:ind w:left="6480" w:hanging="360"/>
      </w:pPr>
      <w:rPr>
        <w:rFonts w:ascii="Wingdings" w:hAnsi="Wingdings" w:hint="default"/>
      </w:rPr>
    </w:lvl>
  </w:abstractNum>
  <w:abstractNum w:abstractNumId="8">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9">
    <w:nsid w:val="395661AC"/>
    <w:multiLevelType w:val="hybridMultilevel"/>
    <w:tmpl w:val="9EF81638"/>
    <w:lvl w:ilvl="0" w:tplc="5744328C">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0">
    <w:nsid w:val="44B64E7D"/>
    <w:multiLevelType w:val="multilevel"/>
    <w:tmpl w:val="2CEA8B7E"/>
    <w:numStyleLink w:val="StyleBulleted"/>
  </w:abstractNum>
  <w:abstractNum w:abstractNumId="11">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53651B4C"/>
    <w:multiLevelType w:val="singleLevel"/>
    <w:tmpl w:val="5744328C"/>
    <w:lvl w:ilvl="0">
      <w:start w:val="1"/>
      <w:numFmt w:val="lowerLetter"/>
      <w:lvlText w:val="(%1)"/>
      <w:lvlJc w:val="left"/>
      <w:pPr>
        <w:tabs>
          <w:tab w:val="num" w:pos="1440"/>
        </w:tabs>
        <w:ind w:left="1440" w:hanging="360"/>
      </w:pPr>
      <w:rPr>
        <w:rFonts w:hint="default"/>
        <w:sz w:val="24"/>
      </w:rPr>
    </w:lvl>
  </w:abstractNum>
  <w:abstractNum w:abstractNumId="13">
    <w:nsid w:val="5A8C0911"/>
    <w:multiLevelType w:val="hybridMultilevel"/>
    <w:tmpl w:val="F3BAB4B0"/>
    <w:lvl w:ilvl="0" w:tplc="A6827BB0">
      <w:start w:val="1"/>
      <w:numFmt w:val="bullet"/>
      <w:lvlText w:val=""/>
      <w:lvlJc w:val="left"/>
      <w:pPr>
        <w:ind w:left="720" w:hanging="360"/>
      </w:pPr>
      <w:rPr>
        <w:rFonts w:ascii="Wingdings" w:hAnsi="Wingdings" w:hint="default"/>
        <w:color w:val="264F90"/>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9C15551"/>
    <w:multiLevelType w:val="multilevel"/>
    <w:tmpl w:val="2CEA8B7E"/>
    <w:numStyleLink w:val="StyleBulleted"/>
  </w:abstractNum>
  <w:abstractNum w:abstractNumId="15">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74913557"/>
    <w:multiLevelType w:val="multilevel"/>
    <w:tmpl w:val="2CEA8B7E"/>
    <w:numStyleLink w:val="StyleBulleted"/>
  </w:abstractNum>
  <w:abstractNum w:abstractNumId="17">
    <w:nsid w:val="74F5253C"/>
    <w:multiLevelType w:val="hybridMultilevel"/>
    <w:tmpl w:val="9EF81638"/>
    <w:lvl w:ilvl="0" w:tplc="5744328C">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8">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7677161D"/>
    <w:multiLevelType w:val="multilevel"/>
    <w:tmpl w:val="2CEA8B7E"/>
    <w:numStyleLink w:val="StyleBulleted"/>
  </w:abstractNum>
  <w:abstractNum w:abstractNumId="2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0"/>
  </w:num>
  <w:num w:numId="3">
    <w:abstractNumId w:val="8"/>
  </w:num>
  <w:num w:numId="4">
    <w:abstractNumId w:val="11"/>
  </w:num>
  <w:num w:numId="5">
    <w:abstractNumId w:val="20"/>
  </w:num>
  <w:num w:numId="6">
    <w:abstractNumId w:val="18"/>
  </w:num>
  <w:num w:numId="7">
    <w:abstractNumId w:val="6"/>
  </w:num>
  <w:num w:numId="8">
    <w:abstractNumId w:val="4"/>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3"/>
    <w:lvlOverride w:ilvl="0">
      <w:startOverride w:val="1"/>
    </w:lvlOverride>
  </w:num>
  <w:num w:numId="15">
    <w:abstractNumId w:val="7"/>
  </w:num>
  <w:num w:numId="16">
    <w:abstractNumId w:val="6"/>
    <w:lvlOverride w:ilvl="0">
      <w:lvl w:ilvl="0">
        <w:start w:val="1"/>
        <w:numFmt w:val="bullet"/>
        <w:pStyle w:val="ListBullet"/>
        <w:lvlText w:val=""/>
        <w:lvlJc w:val="left"/>
        <w:pPr>
          <w:ind w:left="1077" w:hanging="360"/>
        </w:pPr>
        <w:rPr>
          <w:rFonts w:ascii="Symbol" w:hAnsi="Symbol" w:hint="default"/>
          <w:color w:val="264F90"/>
          <w:w w:val="100"/>
          <w:sz w:val="20"/>
        </w:rPr>
      </w:lvl>
    </w:lvlOverride>
    <w:lvlOverride w:ilvl="1">
      <w:lvl w:ilvl="1">
        <w:start w:val="1"/>
        <w:numFmt w:val="bullet"/>
        <w:lvlText w:val=""/>
        <w:lvlJc w:val="left"/>
        <w:pPr>
          <w:ind w:left="714" w:firstLine="715"/>
        </w:pPr>
        <w:rPr>
          <w:rFonts w:ascii="Symbol" w:hAnsi="Symbol" w:hint="default"/>
        </w:rPr>
      </w:lvl>
    </w:lvlOverride>
    <w:lvlOverride w:ilvl="2">
      <w:lvl w:ilvl="2">
        <w:start w:val="1"/>
        <w:numFmt w:val="bullet"/>
        <w:lvlText w:val="•"/>
        <w:lvlJc w:val="left"/>
        <w:pPr>
          <w:tabs>
            <w:tab w:val="num" w:pos="2877"/>
          </w:tabs>
          <w:ind w:left="2877" w:hanging="360"/>
        </w:pPr>
        <w:rPr>
          <w:rFonts w:ascii="TheSansOffice" w:hAnsi="TheSansOffice" w:hint="default"/>
          <w:color w:val="0066CC"/>
        </w:rPr>
      </w:lvl>
    </w:lvlOverride>
    <w:lvlOverride w:ilvl="3">
      <w:lvl w:ilvl="3">
        <w:start w:val="1"/>
        <w:numFmt w:val="bullet"/>
        <w:lvlText w:val=""/>
        <w:lvlJc w:val="left"/>
        <w:pPr>
          <w:tabs>
            <w:tab w:val="num" w:pos="3597"/>
          </w:tabs>
          <w:ind w:left="3597" w:hanging="360"/>
        </w:pPr>
        <w:rPr>
          <w:rFonts w:ascii="Symbol" w:hAnsi="Symbol" w:hint="default"/>
        </w:rPr>
      </w:lvl>
    </w:lvlOverride>
    <w:lvlOverride w:ilvl="4">
      <w:lvl w:ilvl="4">
        <w:start w:val="1"/>
        <w:numFmt w:val="bullet"/>
        <w:lvlText w:val="o"/>
        <w:lvlJc w:val="left"/>
        <w:pPr>
          <w:tabs>
            <w:tab w:val="num" w:pos="4317"/>
          </w:tabs>
          <w:ind w:left="4317" w:hanging="360"/>
        </w:pPr>
        <w:rPr>
          <w:rFonts w:ascii="Courier New" w:hAnsi="Courier New" w:cs="Wingdings" w:hint="default"/>
        </w:rPr>
      </w:lvl>
    </w:lvlOverride>
    <w:lvlOverride w:ilvl="5">
      <w:lvl w:ilvl="5">
        <w:start w:val="1"/>
        <w:numFmt w:val="bullet"/>
        <w:lvlText w:val=""/>
        <w:lvlJc w:val="left"/>
        <w:pPr>
          <w:tabs>
            <w:tab w:val="num" w:pos="5037"/>
          </w:tabs>
          <w:ind w:left="5037" w:hanging="360"/>
        </w:pPr>
        <w:rPr>
          <w:rFonts w:ascii="Wingdings" w:hAnsi="Wingdings" w:hint="default"/>
        </w:rPr>
      </w:lvl>
    </w:lvlOverride>
    <w:lvlOverride w:ilvl="6">
      <w:lvl w:ilvl="6">
        <w:start w:val="1"/>
        <w:numFmt w:val="bullet"/>
        <w:lvlText w:val=""/>
        <w:lvlJc w:val="left"/>
        <w:pPr>
          <w:tabs>
            <w:tab w:val="num" w:pos="5757"/>
          </w:tabs>
          <w:ind w:left="5757" w:hanging="360"/>
        </w:pPr>
        <w:rPr>
          <w:rFonts w:ascii="Symbol" w:hAnsi="Symbol" w:hint="default"/>
        </w:rPr>
      </w:lvl>
    </w:lvlOverride>
    <w:lvlOverride w:ilvl="7">
      <w:lvl w:ilvl="7">
        <w:start w:val="1"/>
        <w:numFmt w:val="bullet"/>
        <w:lvlText w:val="o"/>
        <w:lvlJc w:val="left"/>
        <w:pPr>
          <w:tabs>
            <w:tab w:val="num" w:pos="6477"/>
          </w:tabs>
          <w:ind w:left="6477" w:hanging="360"/>
        </w:pPr>
        <w:rPr>
          <w:rFonts w:ascii="Courier New" w:hAnsi="Courier New" w:cs="Wingdings" w:hint="default"/>
        </w:rPr>
      </w:lvl>
    </w:lvlOverride>
    <w:lvlOverride w:ilvl="8">
      <w:lvl w:ilvl="8">
        <w:start w:val="1"/>
        <w:numFmt w:val="bullet"/>
        <w:lvlText w:val=""/>
        <w:lvlJc w:val="left"/>
        <w:pPr>
          <w:tabs>
            <w:tab w:val="num" w:pos="7197"/>
          </w:tabs>
          <w:ind w:left="7197" w:hanging="360"/>
        </w:pPr>
        <w:rPr>
          <w:rFonts w:ascii="Wingdings" w:hAnsi="Wingdings" w:hint="default"/>
        </w:rPr>
      </w:lvl>
    </w:lvlOverride>
  </w:num>
  <w:num w:numId="17">
    <w:abstractNumId w:val="6"/>
    <w:lvlOverride w:ilvl="0">
      <w:lvl w:ilvl="0">
        <w:start w:val="1"/>
        <w:numFmt w:val="bullet"/>
        <w:pStyle w:val="ListBullet"/>
        <w:lvlText w:val=""/>
        <w:lvlJc w:val="left"/>
        <w:pPr>
          <w:ind w:left="567" w:hanging="567"/>
        </w:pPr>
        <w:rPr>
          <w:rFonts w:ascii="Symbol" w:hAnsi="Symbol" w:hint="default"/>
          <w:color w:val="264F90"/>
          <w:w w:val="100"/>
          <w:sz w:val="20"/>
        </w:rPr>
      </w:lvl>
    </w:lvlOverride>
    <w:lvlOverride w:ilvl="1">
      <w:lvl w:ilvl="1">
        <w:start w:val="1"/>
        <w:numFmt w:val="bullet"/>
        <w:lvlText w:val=""/>
        <w:lvlJc w:val="left"/>
        <w:pPr>
          <w:ind w:left="567" w:firstLine="0"/>
        </w:pPr>
        <w:rPr>
          <w:rFonts w:ascii="Symbol" w:hAnsi="Symbol" w:hint="default"/>
          <w:color w:val="0066CC"/>
        </w:rPr>
      </w:lvl>
    </w:lvlOverride>
    <w:lvlOverride w:ilvl="2">
      <w:lvl w:ilvl="2">
        <w:start w:val="1"/>
        <w:numFmt w:val="bullet"/>
        <w:lvlText w:val="•"/>
        <w:lvlJc w:val="left"/>
        <w:pPr>
          <w:tabs>
            <w:tab w:val="num" w:pos="2877"/>
          </w:tabs>
          <w:ind w:left="2877" w:hanging="360"/>
        </w:pPr>
        <w:rPr>
          <w:rFonts w:ascii="TheSansOffice" w:hAnsi="TheSansOffice" w:hint="default"/>
          <w:color w:val="0066CC"/>
        </w:rPr>
      </w:lvl>
    </w:lvlOverride>
    <w:lvlOverride w:ilvl="3">
      <w:lvl w:ilvl="3">
        <w:start w:val="1"/>
        <w:numFmt w:val="bullet"/>
        <w:lvlText w:val=""/>
        <w:lvlJc w:val="left"/>
        <w:pPr>
          <w:tabs>
            <w:tab w:val="num" w:pos="3597"/>
          </w:tabs>
          <w:ind w:left="3597" w:hanging="360"/>
        </w:pPr>
        <w:rPr>
          <w:rFonts w:ascii="Symbol" w:hAnsi="Symbol" w:hint="default"/>
        </w:rPr>
      </w:lvl>
    </w:lvlOverride>
    <w:lvlOverride w:ilvl="4">
      <w:lvl w:ilvl="4">
        <w:start w:val="1"/>
        <w:numFmt w:val="bullet"/>
        <w:lvlText w:val="o"/>
        <w:lvlJc w:val="left"/>
        <w:pPr>
          <w:tabs>
            <w:tab w:val="num" w:pos="4317"/>
          </w:tabs>
          <w:ind w:left="4317" w:hanging="360"/>
        </w:pPr>
        <w:rPr>
          <w:rFonts w:ascii="Courier New" w:hAnsi="Courier New" w:cs="Wingdings" w:hint="default"/>
        </w:rPr>
      </w:lvl>
    </w:lvlOverride>
    <w:lvlOverride w:ilvl="5">
      <w:lvl w:ilvl="5">
        <w:start w:val="1"/>
        <w:numFmt w:val="bullet"/>
        <w:lvlText w:val=""/>
        <w:lvlJc w:val="left"/>
        <w:pPr>
          <w:tabs>
            <w:tab w:val="num" w:pos="5037"/>
          </w:tabs>
          <w:ind w:left="5037" w:hanging="360"/>
        </w:pPr>
        <w:rPr>
          <w:rFonts w:ascii="Wingdings" w:hAnsi="Wingdings" w:hint="default"/>
        </w:rPr>
      </w:lvl>
    </w:lvlOverride>
    <w:lvlOverride w:ilvl="6">
      <w:lvl w:ilvl="6">
        <w:start w:val="1"/>
        <w:numFmt w:val="bullet"/>
        <w:lvlText w:val=""/>
        <w:lvlJc w:val="left"/>
        <w:pPr>
          <w:tabs>
            <w:tab w:val="num" w:pos="5757"/>
          </w:tabs>
          <w:ind w:left="5757" w:hanging="360"/>
        </w:pPr>
        <w:rPr>
          <w:rFonts w:ascii="Symbol" w:hAnsi="Symbol" w:hint="default"/>
        </w:rPr>
      </w:lvl>
    </w:lvlOverride>
    <w:lvlOverride w:ilvl="7">
      <w:lvl w:ilvl="7">
        <w:start w:val="1"/>
        <w:numFmt w:val="bullet"/>
        <w:lvlText w:val="o"/>
        <w:lvlJc w:val="left"/>
        <w:pPr>
          <w:tabs>
            <w:tab w:val="num" w:pos="6477"/>
          </w:tabs>
          <w:ind w:left="6477" w:hanging="360"/>
        </w:pPr>
        <w:rPr>
          <w:rFonts w:ascii="Courier New" w:hAnsi="Courier New" w:cs="Wingdings" w:hint="default"/>
        </w:rPr>
      </w:lvl>
    </w:lvlOverride>
    <w:lvlOverride w:ilvl="8">
      <w:lvl w:ilvl="8">
        <w:start w:val="1"/>
        <w:numFmt w:val="bullet"/>
        <w:lvlText w:val=""/>
        <w:lvlJc w:val="left"/>
        <w:pPr>
          <w:tabs>
            <w:tab w:val="num" w:pos="7197"/>
          </w:tabs>
          <w:ind w:left="7197" w:hanging="360"/>
        </w:pPr>
        <w:rPr>
          <w:rFonts w:ascii="Wingdings" w:hAnsi="Wingdings" w:hint="default"/>
        </w:rPr>
      </w:lvl>
    </w:lvlOverride>
  </w:num>
  <w:num w:numId="18">
    <w:abstractNumId w:val="6"/>
  </w:num>
  <w:num w:numId="19">
    <w:abstractNumId w:val="6"/>
    <w:lvlOverride w:ilvl="0">
      <w:lvl w:ilvl="0">
        <w:start w:val="1"/>
        <w:numFmt w:val="bullet"/>
        <w:pStyle w:val="ListBullet"/>
        <w:lvlText w:val=""/>
        <w:lvlJc w:val="left"/>
        <w:pPr>
          <w:ind w:left="567" w:hanging="567"/>
        </w:pPr>
        <w:rPr>
          <w:rFonts w:ascii="Symbol" w:hAnsi="Symbol" w:hint="default"/>
          <w:color w:val="264F90"/>
          <w:w w:val="100"/>
          <w:sz w:val="20"/>
        </w:rPr>
      </w:lvl>
    </w:lvlOverride>
    <w:lvlOverride w:ilvl="1">
      <w:lvl w:ilvl="1">
        <w:start w:val="1"/>
        <w:numFmt w:val="bullet"/>
        <w:lvlText w:val=""/>
        <w:lvlJc w:val="left"/>
        <w:pPr>
          <w:ind w:left="714" w:firstLine="715"/>
        </w:pPr>
        <w:rPr>
          <w:rFonts w:ascii="Symbol" w:hAnsi="Symbol" w:hint="default"/>
          <w:color w:val="0066CC"/>
        </w:rPr>
      </w:lvl>
    </w:lvlOverride>
    <w:lvlOverride w:ilvl="2">
      <w:lvl w:ilvl="2">
        <w:start w:val="1"/>
        <w:numFmt w:val="bullet"/>
        <w:lvlText w:val="•"/>
        <w:lvlJc w:val="left"/>
        <w:pPr>
          <w:tabs>
            <w:tab w:val="num" w:pos="2877"/>
          </w:tabs>
          <w:ind w:left="2877" w:hanging="360"/>
        </w:pPr>
        <w:rPr>
          <w:rFonts w:ascii="TheSansOffice" w:hAnsi="TheSansOffice" w:hint="default"/>
          <w:color w:val="0066CC"/>
        </w:rPr>
      </w:lvl>
    </w:lvlOverride>
    <w:lvlOverride w:ilvl="3">
      <w:lvl w:ilvl="3">
        <w:start w:val="1"/>
        <w:numFmt w:val="bullet"/>
        <w:lvlText w:val=""/>
        <w:lvlJc w:val="left"/>
        <w:pPr>
          <w:tabs>
            <w:tab w:val="num" w:pos="3597"/>
          </w:tabs>
          <w:ind w:left="3597" w:hanging="360"/>
        </w:pPr>
        <w:rPr>
          <w:rFonts w:ascii="Symbol" w:hAnsi="Symbol" w:hint="default"/>
        </w:rPr>
      </w:lvl>
    </w:lvlOverride>
    <w:lvlOverride w:ilvl="4">
      <w:lvl w:ilvl="4">
        <w:start w:val="1"/>
        <w:numFmt w:val="bullet"/>
        <w:lvlText w:val="o"/>
        <w:lvlJc w:val="left"/>
        <w:pPr>
          <w:tabs>
            <w:tab w:val="num" w:pos="4317"/>
          </w:tabs>
          <w:ind w:left="4317" w:hanging="360"/>
        </w:pPr>
        <w:rPr>
          <w:rFonts w:ascii="Courier New" w:hAnsi="Courier New" w:cs="Wingdings" w:hint="default"/>
        </w:rPr>
      </w:lvl>
    </w:lvlOverride>
    <w:lvlOverride w:ilvl="5">
      <w:lvl w:ilvl="5">
        <w:start w:val="1"/>
        <w:numFmt w:val="bullet"/>
        <w:lvlText w:val=""/>
        <w:lvlJc w:val="left"/>
        <w:pPr>
          <w:tabs>
            <w:tab w:val="num" w:pos="5037"/>
          </w:tabs>
          <w:ind w:left="5037" w:hanging="360"/>
        </w:pPr>
        <w:rPr>
          <w:rFonts w:ascii="Wingdings" w:hAnsi="Wingdings" w:hint="default"/>
        </w:rPr>
      </w:lvl>
    </w:lvlOverride>
    <w:lvlOverride w:ilvl="6">
      <w:lvl w:ilvl="6">
        <w:start w:val="1"/>
        <w:numFmt w:val="bullet"/>
        <w:lvlText w:val=""/>
        <w:lvlJc w:val="left"/>
        <w:pPr>
          <w:tabs>
            <w:tab w:val="num" w:pos="5757"/>
          </w:tabs>
          <w:ind w:left="5757" w:hanging="360"/>
        </w:pPr>
        <w:rPr>
          <w:rFonts w:ascii="Symbol" w:hAnsi="Symbol" w:hint="default"/>
        </w:rPr>
      </w:lvl>
    </w:lvlOverride>
    <w:lvlOverride w:ilvl="7">
      <w:lvl w:ilvl="7">
        <w:start w:val="1"/>
        <w:numFmt w:val="bullet"/>
        <w:lvlText w:val="o"/>
        <w:lvlJc w:val="left"/>
        <w:pPr>
          <w:tabs>
            <w:tab w:val="num" w:pos="6477"/>
          </w:tabs>
          <w:ind w:left="6477" w:hanging="360"/>
        </w:pPr>
        <w:rPr>
          <w:rFonts w:ascii="Courier New" w:hAnsi="Courier New" w:cs="Wingdings" w:hint="default"/>
        </w:rPr>
      </w:lvl>
    </w:lvlOverride>
    <w:lvlOverride w:ilvl="8">
      <w:lvl w:ilvl="8">
        <w:start w:val="1"/>
        <w:numFmt w:val="bullet"/>
        <w:lvlText w:val=""/>
        <w:lvlJc w:val="left"/>
        <w:pPr>
          <w:tabs>
            <w:tab w:val="num" w:pos="7197"/>
          </w:tabs>
          <w:ind w:left="7197" w:hanging="360"/>
        </w:pPr>
        <w:rPr>
          <w:rFonts w:ascii="Wingdings" w:hAnsi="Wingdings" w:hint="default"/>
        </w:rPr>
      </w:lvl>
    </w:lvlOverride>
  </w:num>
  <w:num w:numId="20">
    <w:abstractNumId w:val="13"/>
  </w:num>
  <w:num w:numId="21">
    <w:abstractNumId w:val="4"/>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1134" w:hanging="1134"/>
        </w:pPr>
        <w:rPr>
          <w:rFonts w:hint="default"/>
        </w:rPr>
      </w:lvl>
    </w:lvlOverride>
    <w:lvlOverride w:ilvl="2">
      <w:lvl w:ilvl="2">
        <w:start w:val="1"/>
        <w:numFmt w:val="decimal"/>
        <w:pStyle w:val="Heading4"/>
        <w:lvlText w:val="%1.%2.%3"/>
        <w:lvlJc w:val="left"/>
        <w:pPr>
          <w:ind w:left="1080"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2">
    <w:abstractNumId w:val="3"/>
    <w:lvlOverride w:ilvl="0">
      <w:startOverride w:val="1"/>
    </w:lvlOverride>
  </w:num>
  <w:num w:numId="23">
    <w:abstractNumId w:val="15"/>
    <w:lvlOverride w:ilvl="0">
      <w:lvl w:ilvl="0">
        <w:start w:val="1"/>
        <w:numFmt w:val="decimal"/>
        <w:pStyle w:val="ListNumber"/>
        <w:lvlText w:val="%1."/>
        <w:lvlJc w:val="left"/>
        <w:pPr>
          <w:ind w:left="357" w:hanging="357"/>
        </w:pPr>
        <w:rPr>
          <w:rFonts w:hint="default"/>
          <w:color w:val="264F90"/>
        </w:rPr>
      </w:lvl>
    </w:lvlOverride>
    <w:lvlOverride w:ilvl="1">
      <w:lvl w:ilvl="1">
        <w:start w:val="1"/>
        <w:numFmt w:val="lowerLetter"/>
        <w:lvlText w:val="%2."/>
        <w:lvlJc w:val="left"/>
        <w:pPr>
          <w:ind w:left="720" w:hanging="363"/>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1.%2.%3.%4"/>
        <w:lvlJc w:val="left"/>
        <w:pPr>
          <w:ind w:left="1440" w:hanging="306"/>
        </w:pPr>
        <w:rPr>
          <w:rFonts w:hint="default"/>
          <w:b w:val="0"/>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abstractNumId w:val="3"/>
    <w:lvlOverride w:ilvl="0">
      <w:startOverride w:val="1"/>
    </w:lvlOverride>
  </w:num>
  <w:num w:numId="25">
    <w:abstractNumId w:val="3"/>
    <w:lvlOverride w:ilvl="0">
      <w:startOverride w:val="1"/>
    </w:lvlOverride>
  </w:num>
  <w:num w:numId="26">
    <w:abstractNumId w:val="16"/>
  </w:num>
  <w:num w:numId="27">
    <w:abstractNumId w:val="2"/>
  </w:num>
  <w:num w:numId="28">
    <w:abstractNumId w:val="10"/>
  </w:num>
  <w:num w:numId="29">
    <w:abstractNumId w:val="12"/>
  </w:num>
  <w:num w:numId="30">
    <w:abstractNumId w:val="9"/>
  </w:num>
  <w:num w:numId="31">
    <w:abstractNumId w:val="19"/>
  </w:num>
  <w:num w:numId="32">
    <w:abstractNumId w:val="5"/>
  </w:num>
  <w:num w:numId="33">
    <w:abstractNumId w:val="14"/>
  </w:num>
  <w:num w:numId="34">
    <w:abstractNumId w:val="6"/>
  </w:num>
  <w:num w:numId="35">
    <w:abstractNumId w:val="6"/>
  </w:num>
  <w:num w:numId="36">
    <w:abstractNumId w:val="6"/>
  </w:num>
  <w:num w:numId="37">
    <w:abstractNumId w:val="6"/>
  </w:num>
  <w:num w:numId="38">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readOnly" w:enforcement="1" w:cryptProviderType="rsaFull" w:cryptAlgorithmClass="hash" w:cryptAlgorithmType="typeAny" w:cryptAlgorithmSid="4" w:cryptSpinCount="100000" w:hash="QvZpqoqUSqco008O27JJW9mkARA=" w:salt="4SbmTNKIC14Vx566NjyAqg=="/>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784"/>
    <w:rsid w:val="0000016B"/>
    <w:rsid w:val="00005E68"/>
    <w:rsid w:val="000071CC"/>
    <w:rsid w:val="00010CF8"/>
    <w:rsid w:val="00016E51"/>
    <w:rsid w:val="00017503"/>
    <w:rsid w:val="000207D9"/>
    <w:rsid w:val="0002331D"/>
    <w:rsid w:val="00024C55"/>
    <w:rsid w:val="00027157"/>
    <w:rsid w:val="0003165D"/>
    <w:rsid w:val="00037556"/>
    <w:rsid w:val="00042438"/>
    <w:rsid w:val="00044DC0"/>
    <w:rsid w:val="00044EF8"/>
    <w:rsid w:val="000553F2"/>
    <w:rsid w:val="00060AD3"/>
    <w:rsid w:val="00065F24"/>
    <w:rsid w:val="000741DE"/>
    <w:rsid w:val="00077C3D"/>
    <w:rsid w:val="000805C4"/>
    <w:rsid w:val="0008289E"/>
    <w:rsid w:val="000833DF"/>
    <w:rsid w:val="00083CC7"/>
    <w:rsid w:val="0008697C"/>
    <w:rsid w:val="00095784"/>
    <w:rsid w:val="00096575"/>
    <w:rsid w:val="000A3D45"/>
    <w:rsid w:val="000A4490"/>
    <w:rsid w:val="000B1991"/>
    <w:rsid w:val="000B2DAA"/>
    <w:rsid w:val="000B597B"/>
    <w:rsid w:val="000B7C0B"/>
    <w:rsid w:val="000C07C6"/>
    <w:rsid w:val="000C31F3"/>
    <w:rsid w:val="000C4E64"/>
    <w:rsid w:val="000C5F08"/>
    <w:rsid w:val="000D0903"/>
    <w:rsid w:val="000D1F5F"/>
    <w:rsid w:val="000D6D35"/>
    <w:rsid w:val="000E4061"/>
    <w:rsid w:val="000E4CD5"/>
    <w:rsid w:val="000E620A"/>
    <w:rsid w:val="000E70D4"/>
    <w:rsid w:val="000F7174"/>
    <w:rsid w:val="0010200A"/>
    <w:rsid w:val="00102271"/>
    <w:rsid w:val="00103E5C"/>
    <w:rsid w:val="00104854"/>
    <w:rsid w:val="00106980"/>
    <w:rsid w:val="00110DF4"/>
    <w:rsid w:val="00111506"/>
    <w:rsid w:val="00112457"/>
    <w:rsid w:val="0011314A"/>
    <w:rsid w:val="00115C6B"/>
    <w:rsid w:val="0012305A"/>
    <w:rsid w:val="00124F5D"/>
    <w:rsid w:val="00127536"/>
    <w:rsid w:val="00130554"/>
    <w:rsid w:val="001315FB"/>
    <w:rsid w:val="0013514F"/>
    <w:rsid w:val="00137190"/>
    <w:rsid w:val="0013734A"/>
    <w:rsid w:val="00141149"/>
    <w:rsid w:val="00144380"/>
    <w:rsid w:val="001452A7"/>
    <w:rsid w:val="00172F7F"/>
    <w:rsid w:val="0017423B"/>
    <w:rsid w:val="00180982"/>
    <w:rsid w:val="00180B0E"/>
    <w:rsid w:val="001817F4"/>
    <w:rsid w:val="0018511E"/>
    <w:rsid w:val="001867EC"/>
    <w:rsid w:val="001875DA"/>
    <w:rsid w:val="001907F9"/>
    <w:rsid w:val="00193926"/>
    <w:rsid w:val="0019423A"/>
    <w:rsid w:val="001948A9"/>
    <w:rsid w:val="00194ACD"/>
    <w:rsid w:val="001956C5"/>
    <w:rsid w:val="00195BF5"/>
    <w:rsid w:val="001A20AF"/>
    <w:rsid w:val="001A5D9B"/>
    <w:rsid w:val="001A6862"/>
    <w:rsid w:val="001B1C0B"/>
    <w:rsid w:val="001B2A5D"/>
    <w:rsid w:val="001B43D0"/>
    <w:rsid w:val="001C1B5B"/>
    <w:rsid w:val="001C53D3"/>
    <w:rsid w:val="001C6ACC"/>
    <w:rsid w:val="001C7328"/>
    <w:rsid w:val="001D1782"/>
    <w:rsid w:val="001D201F"/>
    <w:rsid w:val="001F24BD"/>
    <w:rsid w:val="001F3068"/>
    <w:rsid w:val="001F32A5"/>
    <w:rsid w:val="00200152"/>
    <w:rsid w:val="00202DFC"/>
    <w:rsid w:val="002067C9"/>
    <w:rsid w:val="00211AB8"/>
    <w:rsid w:val="00211D98"/>
    <w:rsid w:val="00217440"/>
    <w:rsid w:val="00221230"/>
    <w:rsid w:val="00222C72"/>
    <w:rsid w:val="00224E34"/>
    <w:rsid w:val="00226A9A"/>
    <w:rsid w:val="00227080"/>
    <w:rsid w:val="00227D98"/>
    <w:rsid w:val="0023055D"/>
    <w:rsid w:val="00235894"/>
    <w:rsid w:val="00236D85"/>
    <w:rsid w:val="00242EEE"/>
    <w:rsid w:val="002442FE"/>
    <w:rsid w:val="00245131"/>
    <w:rsid w:val="00245C4E"/>
    <w:rsid w:val="00250CF5"/>
    <w:rsid w:val="002611CF"/>
    <w:rsid w:val="002618D4"/>
    <w:rsid w:val="002619F0"/>
    <w:rsid w:val="00261D7F"/>
    <w:rsid w:val="00270215"/>
    <w:rsid w:val="00276D9D"/>
    <w:rsid w:val="00282312"/>
    <w:rsid w:val="0028417F"/>
    <w:rsid w:val="00287AC7"/>
    <w:rsid w:val="00290F12"/>
    <w:rsid w:val="00294F98"/>
    <w:rsid w:val="00295FD6"/>
    <w:rsid w:val="00296AC5"/>
    <w:rsid w:val="00297C9D"/>
    <w:rsid w:val="002A1C6B"/>
    <w:rsid w:val="002A3E56"/>
    <w:rsid w:val="002A51EB"/>
    <w:rsid w:val="002A6142"/>
    <w:rsid w:val="002A6C6D"/>
    <w:rsid w:val="002C00A0"/>
    <w:rsid w:val="002C0A35"/>
    <w:rsid w:val="002C14B0"/>
    <w:rsid w:val="002C471C"/>
    <w:rsid w:val="002C621C"/>
    <w:rsid w:val="002D0F24"/>
    <w:rsid w:val="002D6748"/>
    <w:rsid w:val="002D720E"/>
    <w:rsid w:val="002E2BEC"/>
    <w:rsid w:val="002E3A5A"/>
    <w:rsid w:val="002E3CA8"/>
    <w:rsid w:val="002E5556"/>
    <w:rsid w:val="002F28CA"/>
    <w:rsid w:val="002F65BC"/>
    <w:rsid w:val="002F71EC"/>
    <w:rsid w:val="003001C7"/>
    <w:rsid w:val="00313FA2"/>
    <w:rsid w:val="003211B4"/>
    <w:rsid w:val="00322126"/>
    <w:rsid w:val="0032256A"/>
    <w:rsid w:val="003246CD"/>
    <w:rsid w:val="00325582"/>
    <w:rsid w:val="00332F58"/>
    <w:rsid w:val="00335B3C"/>
    <w:rsid w:val="0033741C"/>
    <w:rsid w:val="00353428"/>
    <w:rsid w:val="00353CBF"/>
    <w:rsid w:val="00354604"/>
    <w:rsid w:val="003549A0"/>
    <w:rsid w:val="003552BD"/>
    <w:rsid w:val="003560E1"/>
    <w:rsid w:val="00356ED2"/>
    <w:rsid w:val="003576AB"/>
    <w:rsid w:val="00363657"/>
    <w:rsid w:val="00383297"/>
    <w:rsid w:val="00383A3A"/>
    <w:rsid w:val="003871B6"/>
    <w:rsid w:val="003903AE"/>
    <w:rsid w:val="0039610D"/>
    <w:rsid w:val="003A0BCC"/>
    <w:rsid w:val="003A48C0"/>
    <w:rsid w:val="003A4A83"/>
    <w:rsid w:val="003A5D94"/>
    <w:rsid w:val="003A79AD"/>
    <w:rsid w:val="003B29BA"/>
    <w:rsid w:val="003C280B"/>
    <w:rsid w:val="003C2AB0"/>
    <w:rsid w:val="003C30E5"/>
    <w:rsid w:val="003C3144"/>
    <w:rsid w:val="003C451C"/>
    <w:rsid w:val="003C6EA3"/>
    <w:rsid w:val="003D3AE8"/>
    <w:rsid w:val="003D635D"/>
    <w:rsid w:val="003D7548"/>
    <w:rsid w:val="003D7F5C"/>
    <w:rsid w:val="003E0C6C"/>
    <w:rsid w:val="003E339B"/>
    <w:rsid w:val="003E38D5"/>
    <w:rsid w:val="003E639F"/>
    <w:rsid w:val="003F0BEC"/>
    <w:rsid w:val="003F3392"/>
    <w:rsid w:val="003F5453"/>
    <w:rsid w:val="00405D85"/>
    <w:rsid w:val="00407403"/>
    <w:rsid w:val="004108DC"/>
    <w:rsid w:val="004131EC"/>
    <w:rsid w:val="004234A1"/>
    <w:rsid w:val="00427819"/>
    <w:rsid w:val="00430ADC"/>
    <w:rsid w:val="00430D2E"/>
    <w:rsid w:val="00437174"/>
    <w:rsid w:val="00437CDA"/>
    <w:rsid w:val="00441195"/>
    <w:rsid w:val="004436AA"/>
    <w:rsid w:val="00453E77"/>
    <w:rsid w:val="00453F62"/>
    <w:rsid w:val="004552D7"/>
    <w:rsid w:val="004678C6"/>
    <w:rsid w:val="004714FC"/>
    <w:rsid w:val="00480CC8"/>
    <w:rsid w:val="004855A0"/>
    <w:rsid w:val="00491015"/>
    <w:rsid w:val="004918B1"/>
    <w:rsid w:val="00492077"/>
    <w:rsid w:val="004927C4"/>
    <w:rsid w:val="00492E66"/>
    <w:rsid w:val="00495971"/>
    <w:rsid w:val="00495B49"/>
    <w:rsid w:val="00496FF5"/>
    <w:rsid w:val="00497AEC"/>
    <w:rsid w:val="004A169C"/>
    <w:rsid w:val="004A238A"/>
    <w:rsid w:val="004C0459"/>
    <w:rsid w:val="004C1646"/>
    <w:rsid w:val="004C1C42"/>
    <w:rsid w:val="004C368D"/>
    <w:rsid w:val="004C4D0B"/>
    <w:rsid w:val="004D033A"/>
    <w:rsid w:val="004D5BB6"/>
    <w:rsid w:val="004D61B0"/>
    <w:rsid w:val="004D6A7F"/>
    <w:rsid w:val="004E0B0A"/>
    <w:rsid w:val="004E31D8"/>
    <w:rsid w:val="004E4327"/>
    <w:rsid w:val="004E5976"/>
    <w:rsid w:val="004F2FAF"/>
    <w:rsid w:val="004F3523"/>
    <w:rsid w:val="004F4C5B"/>
    <w:rsid w:val="004F76F0"/>
    <w:rsid w:val="00501068"/>
    <w:rsid w:val="0050156B"/>
    <w:rsid w:val="00501C36"/>
    <w:rsid w:val="00502558"/>
    <w:rsid w:val="00512453"/>
    <w:rsid w:val="00517B97"/>
    <w:rsid w:val="005224BF"/>
    <w:rsid w:val="005242BA"/>
    <w:rsid w:val="00526928"/>
    <w:rsid w:val="005277BC"/>
    <w:rsid w:val="0053262C"/>
    <w:rsid w:val="00534248"/>
    <w:rsid w:val="00534B4C"/>
    <w:rsid w:val="00535DC6"/>
    <w:rsid w:val="0054009F"/>
    <w:rsid w:val="0054403B"/>
    <w:rsid w:val="00544899"/>
    <w:rsid w:val="0054620D"/>
    <w:rsid w:val="0054745E"/>
    <w:rsid w:val="00555308"/>
    <w:rsid w:val="00557E0C"/>
    <w:rsid w:val="005632D8"/>
    <w:rsid w:val="005716C1"/>
    <w:rsid w:val="00571845"/>
    <w:rsid w:val="0057327E"/>
    <w:rsid w:val="0058223D"/>
    <w:rsid w:val="00583D45"/>
    <w:rsid w:val="00584325"/>
    <w:rsid w:val="0059194C"/>
    <w:rsid w:val="00592DF7"/>
    <w:rsid w:val="00597881"/>
    <w:rsid w:val="005A38E6"/>
    <w:rsid w:val="005A4714"/>
    <w:rsid w:val="005A5E9D"/>
    <w:rsid w:val="005A670D"/>
    <w:rsid w:val="005A7550"/>
    <w:rsid w:val="005B4ADF"/>
    <w:rsid w:val="005B72F4"/>
    <w:rsid w:val="005B7D70"/>
    <w:rsid w:val="005C0699"/>
    <w:rsid w:val="005C09CB"/>
    <w:rsid w:val="005C1BFA"/>
    <w:rsid w:val="005C2EDB"/>
    <w:rsid w:val="005D11BE"/>
    <w:rsid w:val="005E5C46"/>
    <w:rsid w:val="005E5E12"/>
    <w:rsid w:val="005F1F5A"/>
    <w:rsid w:val="005F2E39"/>
    <w:rsid w:val="005F48E9"/>
    <w:rsid w:val="005F7B45"/>
    <w:rsid w:val="00603548"/>
    <w:rsid w:val="0060558A"/>
    <w:rsid w:val="0060785D"/>
    <w:rsid w:val="00610DAB"/>
    <w:rsid w:val="0061167C"/>
    <w:rsid w:val="006126D0"/>
    <w:rsid w:val="00613CBB"/>
    <w:rsid w:val="0061673A"/>
    <w:rsid w:val="00617411"/>
    <w:rsid w:val="00620033"/>
    <w:rsid w:val="0062275D"/>
    <w:rsid w:val="00626B4F"/>
    <w:rsid w:val="00635E8B"/>
    <w:rsid w:val="00645360"/>
    <w:rsid w:val="00646E26"/>
    <w:rsid w:val="00651083"/>
    <w:rsid w:val="006544BC"/>
    <w:rsid w:val="00664C5F"/>
    <w:rsid w:val="00671E17"/>
    <w:rsid w:val="00676423"/>
    <w:rsid w:val="00684E39"/>
    <w:rsid w:val="006908DF"/>
    <w:rsid w:val="00694003"/>
    <w:rsid w:val="00694E49"/>
    <w:rsid w:val="00696A50"/>
    <w:rsid w:val="00696B00"/>
    <w:rsid w:val="006A3D2E"/>
    <w:rsid w:val="006B3A15"/>
    <w:rsid w:val="006C13FD"/>
    <w:rsid w:val="006C3A33"/>
    <w:rsid w:val="006C4CF9"/>
    <w:rsid w:val="006C6EDB"/>
    <w:rsid w:val="006C79BB"/>
    <w:rsid w:val="006D29A7"/>
    <w:rsid w:val="006D49B3"/>
    <w:rsid w:val="006D6F93"/>
    <w:rsid w:val="006D77A4"/>
    <w:rsid w:val="006E05A8"/>
    <w:rsid w:val="006E2818"/>
    <w:rsid w:val="006F1108"/>
    <w:rsid w:val="006F4968"/>
    <w:rsid w:val="007028A9"/>
    <w:rsid w:val="00707565"/>
    <w:rsid w:val="00712F06"/>
    <w:rsid w:val="00714386"/>
    <w:rsid w:val="007152A4"/>
    <w:rsid w:val="007178EC"/>
    <w:rsid w:val="007203A0"/>
    <w:rsid w:val="007256F7"/>
    <w:rsid w:val="00737DEE"/>
    <w:rsid w:val="00744DC9"/>
    <w:rsid w:val="00747674"/>
    <w:rsid w:val="00751049"/>
    <w:rsid w:val="00751F59"/>
    <w:rsid w:val="007610F4"/>
    <w:rsid w:val="0077382A"/>
    <w:rsid w:val="00774604"/>
    <w:rsid w:val="007766DC"/>
    <w:rsid w:val="00776E9C"/>
    <w:rsid w:val="007779C9"/>
    <w:rsid w:val="00777D23"/>
    <w:rsid w:val="0078039D"/>
    <w:rsid w:val="007808E4"/>
    <w:rsid w:val="00781BEA"/>
    <w:rsid w:val="00783481"/>
    <w:rsid w:val="00783EC3"/>
    <w:rsid w:val="007848C1"/>
    <w:rsid w:val="00786734"/>
    <w:rsid w:val="007867C0"/>
    <w:rsid w:val="00790516"/>
    <w:rsid w:val="00791684"/>
    <w:rsid w:val="00795995"/>
    <w:rsid w:val="0079793D"/>
    <w:rsid w:val="007A1BD6"/>
    <w:rsid w:val="007B1AE7"/>
    <w:rsid w:val="007B6464"/>
    <w:rsid w:val="007D59A6"/>
    <w:rsid w:val="007D715A"/>
    <w:rsid w:val="007E568E"/>
    <w:rsid w:val="007E6992"/>
    <w:rsid w:val="007E735B"/>
    <w:rsid w:val="007F1DF4"/>
    <w:rsid w:val="007F2FB3"/>
    <w:rsid w:val="007F6708"/>
    <w:rsid w:val="007F749D"/>
    <w:rsid w:val="0080138B"/>
    <w:rsid w:val="00803E02"/>
    <w:rsid w:val="008045BB"/>
    <w:rsid w:val="00807290"/>
    <w:rsid w:val="00811E36"/>
    <w:rsid w:val="00812A2F"/>
    <w:rsid w:val="00821D5F"/>
    <w:rsid w:val="008274BA"/>
    <w:rsid w:val="008334C2"/>
    <w:rsid w:val="00835746"/>
    <w:rsid w:val="0084009C"/>
    <w:rsid w:val="0084226A"/>
    <w:rsid w:val="008454F0"/>
    <w:rsid w:val="008539BF"/>
    <w:rsid w:val="00853EB9"/>
    <w:rsid w:val="0086014A"/>
    <w:rsid w:val="00862339"/>
    <w:rsid w:val="00863265"/>
    <w:rsid w:val="008705F3"/>
    <w:rsid w:val="008744C5"/>
    <w:rsid w:val="00875229"/>
    <w:rsid w:val="00877D77"/>
    <w:rsid w:val="008815E1"/>
    <w:rsid w:val="0088307E"/>
    <w:rsid w:val="00892698"/>
    <w:rsid w:val="008940F7"/>
    <w:rsid w:val="00894461"/>
    <w:rsid w:val="008A18B2"/>
    <w:rsid w:val="008A34DB"/>
    <w:rsid w:val="008A5CD2"/>
    <w:rsid w:val="008A6130"/>
    <w:rsid w:val="008B6764"/>
    <w:rsid w:val="008B7895"/>
    <w:rsid w:val="008C119E"/>
    <w:rsid w:val="008C180E"/>
    <w:rsid w:val="008C2578"/>
    <w:rsid w:val="008C2AD3"/>
    <w:rsid w:val="008C3B2B"/>
    <w:rsid w:val="008D0294"/>
    <w:rsid w:val="008D4AED"/>
    <w:rsid w:val="008E04C9"/>
    <w:rsid w:val="008E10A8"/>
    <w:rsid w:val="008E1654"/>
    <w:rsid w:val="008E3209"/>
    <w:rsid w:val="008E4D86"/>
    <w:rsid w:val="008F09BF"/>
    <w:rsid w:val="008F74E2"/>
    <w:rsid w:val="00904953"/>
    <w:rsid w:val="00906BA9"/>
    <w:rsid w:val="00914E04"/>
    <w:rsid w:val="00915506"/>
    <w:rsid w:val="00915E73"/>
    <w:rsid w:val="0091651F"/>
    <w:rsid w:val="00924419"/>
    <w:rsid w:val="00925B33"/>
    <w:rsid w:val="00925EDA"/>
    <w:rsid w:val="00927BA1"/>
    <w:rsid w:val="009304F4"/>
    <w:rsid w:val="0093122C"/>
    <w:rsid w:val="0093356A"/>
    <w:rsid w:val="00936819"/>
    <w:rsid w:val="009374D6"/>
    <w:rsid w:val="009379A7"/>
    <w:rsid w:val="009429C7"/>
    <w:rsid w:val="00950E19"/>
    <w:rsid w:val="00966811"/>
    <w:rsid w:val="00966F25"/>
    <w:rsid w:val="00971AA6"/>
    <w:rsid w:val="009746E2"/>
    <w:rsid w:val="00977334"/>
    <w:rsid w:val="009823AA"/>
    <w:rsid w:val="009824E3"/>
    <w:rsid w:val="00982D45"/>
    <w:rsid w:val="00987A7F"/>
    <w:rsid w:val="009904D7"/>
    <w:rsid w:val="00993B6E"/>
    <w:rsid w:val="009953F4"/>
    <w:rsid w:val="00996D67"/>
    <w:rsid w:val="009A014B"/>
    <w:rsid w:val="009A0D24"/>
    <w:rsid w:val="009A6162"/>
    <w:rsid w:val="009B0082"/>
    <w:rsid w:val="009B0A7F"/>
    <w:rsid w:val="009B1EB3"/>
    <w:rsid w:val="009B3C90"/>
    <w:rsid w:val="009B449D"/>
    <w:rsid w:val="009B6938"/>
    <w:rsid w:val="009C047C"/>
    <w:rsid w:val="009C7D9F"/>
    <w:rsid w:val="009D11E3"/>
    <w:rsid w:val="009D20BA"/>
    <w:rsid w:val="009D2A43"/>
    <w:rsid w:val="009D3692"/>
    <w:rsid w:val="009E06DB"/>
    <w:rsid w:val="009E0C1C"/>
    <w:rsid w:val="009E3860"/>
    <w:rsid w:val="009E3CD9"/>
    <w:rsid w:val="009E7919"/>
    <w:rsid w:val="009F1030"/>
    <w:rsid w:val="009F1C65"/>
    <w:rsid w:val="009F55DE"/>
    <w:rsid w:val="009F6091"/>
    <w:rsid w:val="00A05932"/>
    <w:rsid w:val="00A12913"/>
    <w:rsid w:val="00A14BA0"/>
    <w:rsid w:val="00A15AC7"/>
    <w:rsid w:val="00A16576"/>
    <w:rsid w:val="00A229B7"/>
    <w:rsid w:val="00A2711B"/>
    <w:rsid w:val="00A30B20"/>
    <w:rsid w:val="00A32896"/>
    <w:rsid w:val="00A35F51"/>
    <w:rsid w:val="00A4324A"/>
    <w:rsid w:val="00A439FB"/>
    <w:rsid w:val="00A473DA"/>
    <w:rsid w:val="00A5049E"/>
    <w:rsid w:val="00A50ED4"/>
    <w:rsid w:val="00A572EB"/>
    <w:rsid w:val="00A664B4"/>
    <w:rsid w:val="00A7038C"/>
    <w:rsid w:val="00A706A8"/>
    <w:rsid w:val="00A71A06"/>
    <w:rsid w:val="00A7228F"/>
    <w:rsid w:val="00A7453E"/>
    <w:rsid w:val="00A74B88"/>
    <w:rsid w:val="00A764BA"/>
    <w:rsid w:val="00A776EB"/>
    <w:rsid w:val="00A83393"/>
    <w:rsid w:val="00A9087E"/>
    <w:rsid w:val="00A93901"/>
    <w:rsid w:val="00A952FF"/>
    <w:rsid w:val="00A95AC8"/>
    <w:rsid w:val="00AA2DD3"/>
    <w:rsid w:val="00AB11EB"/>
    <w:rsid w:val="00AB1646"/>
    <w:rsid w:val="00AB1D77"/>
    <w:rsid w:val="00AB2245"/>
    <w:rsid w:val="00AB3499"/>
    <w:rsid w:val="00AB415C"/>
    <w:rsid w:val="00AB46C4"/>
    <w:rsid w:val="00AB4977"/>
    <w:rsid w:val="00AC29E4"/>
    <w:rsid w:val="00AC3A64"/>
    <w:rsid w:val="00AD2074"/>
    <w:rsid w:val="00AD24B5"/>
    <w:rsid w:val="00AD31F2"/>
    <w:rsid w:val="00AD742E"/>
    <w:rsid w:val="00AE0706"/>
    <w:rsid w:val="00AF05EF"/>
    <w:rsid w:val="00AF367E"/>
    <w:rsid w:val="00AF587F"/>
    <w:rsid w:val="00AF74BF"/>
    <w:rsid w:val="00AF758E"/>
    <w:rsid w:val="00B019CB"/>
    <w:rsid w:val="00B01F98"/>
    <w:rsid w:val="00B060EE"/>
    <w:rsid w:val="00B10A26"/>
    <w:rsid w:val="00B117A9"/>
    <w:rsid w:val="00B14B16"/>
    <w:rsid w:val="00B17C0C"/>
    <w:rsid w:val="00B2101F"/>
    <w:rsid w:val="00B2190D"/>
    <w:rsid w:val="00B224B3"/>
    <w:rsid w:val="00B27335"/>
    <w:rsid w:val="00B31ABF"/>
    <w:rsid w:val="00B42B6E"/>
    <w:rsid w:val="00B45117"/>
    <w:rsid w:val="00B46B9A"/>
    <w:rsid w:val="00B50A70"/>
    <w:rsid w:val="00B54BD6"/>
    <w:rsid w:val="00B54F94"/>
    <w:rsid w:val="00B57155"/>
    <w:rsid w:val="00B57775"/>
    <w:rsid w:val="00B602AA"/>
    <w:rsid w:val="00B61DC3"/>
    <w:rsid w:val="00B62EA7"/>
    <w:rsid w:val="00B6591E"/>
    <w:rsid w:val="00B65FAD"/>
    <w:rsid w:val="00B7103B"/>
    <w:rsid w:val="00B737FE"/>
    <w:rsid w:val="00B767AA"/>
    <w:rsid w:val="00B802F8"/>
    <w:rsid w:val="00B82FF9"/>
    <w:rsid w:val="00B83CD5"/>
    <w:rsid w:val="00B8451B"/>
    <w:rsid w:val="00B85896"/>
    <w:rsid w:val="00B90D14"/>
    <w:rsid w:val="00BA0B99"/>
    <w:rsid w:val="00BA53C3"/>
    <w:rsid w:val="00BA60DC"/>
    <w:rsid w:val="00BA6D16"/>
    <w:rsid w:val="00BB29F6"/>
    <w:rsid w:val="00BB3854"/>
    <w:rsid w:val="00BB3A85"/>
    <w:rsid w:val="00BB54E0"/>
    <w:rsid w:val="00BB7DD5"/>
    <w:rsid w:val="00BD0E31"/>
    <w:rsid w:val="00BD39BE"/>
    <w:rsid w:val="00BD48E4"/>
    <w:rsid w:val="00BE279E"/>
    <w:rsid w:val="00BE3786"/>
    <w:rsid w:val="00BE5DAC"/>
    <w:rsid w:val="00BE7DED"/>
    <w:rsid w:val="00BF0BFC"/>
    <w:rsid w:val="00BF382B"/>
    <w:rsid w:val="00BF5118"/>
    <w:rsid w:val="00BF5228"/>
    <w:rsid w:val="00BF59DF"/>
    <w:rsid w:val="00C03D6D"/>
    <w:rsid w:val="00C108BC"/>
    <w:rsid w:val="00C128FE"/>
    <w:rsid w:val="00C12EDE"/>
    <w:rsid w:val="00C15AD1"/>
    <w:rsid w:val="00C17209"/>
    <w:rsid w:val="00C17E72"/>
    <w:rsid w:val="00C2211B"/>
    <w:rsid w:val="00C25891"/>
    <w:rsid w:val="00C31FE6"/>
    <w:rsid w:val="00C32D87"/>
    <w:rsid w:val="00C330AE"/>
    <w:rsid w:val="00C33D54"/>
    <w:rsid w:val="00C35268"/>
    <w:rsid w:val="00C359EE"/>
    <w:rsid w:val="00C36899"/>
    <w:rsid w:val="00C36E6C"/>
    <w:rsid w:val="00C3745C"/>
    <w:rsid w:val="00C37CC4"/>
    <w:rsid w:val="00C44DAD"/>
    <w:rsid w:val="00C46F57"/>
    <w:rsid w:val="00C50364"/>
    <w:rsid w:val="00C51968"/>
    <w:rsid w:val="00C52BA3"/>
    <w:rsid w:val="00C5336F"/>
    <w:rsid w:val="00C5423A"/>
    <w:rsid w:val="00C56F6A"/>
    <w:rsid w:val="00C57831"/>
    <w:rsid w:val="00C6103E"/>
    <w:rsid w:val="00C628C6"/>
    <w:rsid w:val="00C63EB5"/>
    <w:rsid w:val="00C649B9"/>
    <w:rsid w:val="00C67C57"/>
    <w:rsid w:val="00C74F21"/>
    <w:rsid w:val="00C80C05"/>
    <w:rsid w:val="00C815CB"/>
    <w:rsid w:val="00C826F3"/>
    <w:rsid w:val="00C8466C"/>
    <w:rsid w:val="00C878B0"/>
    <w:rsid w:val="00C94785"/>
    <w:rsid w:val="00CA4ADF"/>
    <w:rsid w:val="00CB2888"/>
    <w:rsid w:val="00CB3A14"/>
    <w:rsid w:val="00CB4EC9"/>
    <w:rsid w:val="00CC0269"/>
    <w:rsid w:val="00CC084C"/>
    <w:rsid w:val="00CC3253"/>
    <w:rsid w:val="00CC3AA3"/>
    <w:rsid w:val="00CC4422"/>
    <w:rsid w:val="00CD0A0F"/>
    <w:rsid w:val="00CD0B22"/>
    <w:rsid w:val="00CE1A20"/>
    <w:rsid w:val="00CE5163"/>
    <w:rsid w:val="00CE538B"/>
    <w:rsid w:val="00CE6DAD"/>
    <w:rsid w:val="00D076E8"/>
    <w:rsid w:val="00D100A1"/>
    <w:rsid w:val="00D12BAF"/>
    <w:rsid w:val="00D12DFC"/>
    <w:rsid w:val="00D15F68"/>
    <w:rsid w:val="00D22267"/>
    <w:rsid w:val="00D22898"/>
    <w:rsid w:val="00D23CB8"/>
    <w:rsid w:val="00D2428E"/>
    <w:rsid w:val="00D255E2"/>
    <w:rsid w:val="00D26B94"/>
    <w:rsid w:val="00D30C1B"/>
    <w:rsid w:val="00D42E57"/>
    <w:rsid w:val="00D4387F"/>
    <w:rsid w:val="00D44C83"/>
    <w:rsid w:val="00D51281"/>
    <w:rsid w:val="00D54FEB"/>
    <w:rsid w:val="00D60AB8"/>
    <w:rsid w:val="00D61C1D"/>
    <w:rsid w:val="00D6389C"/>
    <w:rsid w:val="00D67F77"/>
    <w:rsid w:val="00D725C0"/>
    <w:rsid w:val="00D75C27"/>
    <w:rsid w:val="00D83EC2"/>
    <w:rsid w:val="00D84E34"/>
    <w:rsid w:val="00D87689"/>
    <w:rsid w:val="00D91AD1"/>
    <w:rsid w:val="00D92B92"/>
    <w:rsid w:val="00D9367D"/>
    <w:rsid w:val="00D94F47"/>
    <w:rsid w:val="00D96D08"/>
    <w:rsid w:val="00DA1BB4"/>
    <w:rsid w:val="00DA21F6"/>
    <w:rsid w:val="00DA6C40"/>
    <w:rsid w:val="00DB4913"/>
    <w:rsid w:val="00DC39EE"/>
    <w:rsid w:val="00DC55D6"/>
    <w:rsid w:val="00DD092D"/>
    <w:rsid w:val="00DD2218"/>
    <w:rsid w:val="00DD38DB"/>
    <w:rsid w:val="00DD3C0D"/>
    <w:rsid w:val="00DD3FD5"/>
    <w:rsid w:val="00DD5A96"/>
    <w:rsid w:val="00DD60E3"/>
    <w:rsid w:val="00DD793E"/>
    <w:rsid w:val="00DE445A"/>
    <w:rsid w:val="00DE4C18"/>
    <w:rsid w:val="00DF2012"/>
    <w:rsid w:val="00DF5CED"/>
    <w:rsid w:val="00E00D3D"/>
    <w:rsid w:val="00E03219"/>
    <w:rsid w:val="00E0741E"/>
    <w:rsid w:val="00E15BED"/>
    <w:rsid w:val="00E162FF"/>
    <w:rsid w:val="00E240EB"/>
    <w:rsid w:val="00E253EF"/>
    <w:rsid w:val="00E25E4F"/>
    <w:rsid w:val="00E31F9B"/>
    <w:rsid w:val="00E32BD7"/>
    <w:rsid w:val="00E37729"/>
    <w:rsid w:val="00E37F1A"/>
    <w:rsid w:val="00E456FA"/>
    <w:rsid w:val="00E551A8"/>
    <w:rsid w:val="00E56300"/>
    <w:rsid w:val="00E56798"/>
    <w:rsid w:val="00E640A5"/>
    <w:rsid w:val="00E67ACA"/>
    <w:rsid w:val="00E67FC6"/>
    <w:rsid w:val="00E70243"/>
    <w:rsid w:val="00E737D8"/>
    <w:rsid w:val="00E73A04"/>
    <w:rsid w:val="00E75C7B"/>
    <w:rsid w:val="00E80192"/>
    <w:rsid w:val="00E81678"/>
    <w:rsid w:val="00E816D9"/>
    <w:rsid w:val="00E84B46"/>
    <w:rsid w:val="00E9075D"/>
    <w:rsid w:val="00E91163"/>
    <w:rsid w:val="00E915F2"/>
    <w:rsid w:val="00E95540"/>
    <w:rsid w:val="00EA1186"/>
    <w:rsid w:val="00EA2180"/>
    <w:rsid w:val="00EA45FB"/>
    <w:rsid w:val="00EA719A"/>
    <w:rsid w:val="00EB05E7"/>
    <w:rsid w:val="00EB08F2"/>
    <w:rsid w:val="00EB0B8E"/>
    <w:rsid w:val="00EB38EC"/>
    <w:rsid w:val="00EC16AF"/>
    <w:rsid w:val="00EC1DAB"/>
    <w:rsid w:val="00EC4044"/>
    <w:rsid w:val="00EC58D5"/>
    <w:rsid w:val="00ED2E1A"/>
    <w:rsid w:val="00ED339D"/>
    <w:rsid w:val="00ED5EB4"/>
    <w:rsid w:val="00EE1EA4"/>
    <w:rsid w:val="00EE21BD"/>
    <w:rsid w:val="00EE3158"/>
    <w:rsid w:val="00EE50C7"/>
    <w:rsid w:val="00EF0872"/>
    <w:rsid w:val="00EF0E33"/>
    <w:rsid w:val="00EF248C"/>
    <w:rsid w:val="00EF2E8A"/>
    <w:rsid w:val="00EF5513"/>
    <w:rsid w:val="00EF7358"/>
    <w:rsid w:val="00F01B33"/>
    <w:rsid w:val="00F01C31"/>
    <w:rsid w:val="00F02A17"/>
    <w:rsid w:val="00F04B89"/>
    <w:rsid w:val="00F06FDE"/>
    <w:rsid w:val="00F07612"/>
    <w:rsid w:val="00F13000"/>
    <w:rsid w:val="00F2323C"/>
    <w:rsid w:val="00F316C0"/>
    <w:rsid w:val="00F3368A"/>
    <w:rsid w:val="00F34E3C"/>
    <w:rsid w:val="00F354C8"/>
    <w:rsid w:val="00F359DD"/>
    <w:rsid w:val="00F3602C"/>
    <w:rsid w:val="00F37040"/>
    <w:rsid w:val="00F40975"/>
    <w:rsid w:val="00F421FB"/>
    <w:rsid w:val="00F454C2"/>
    <w:rsid w:val="00F4729F"/>
    <w:rsid w:val="00F52FEE"/>
    <w:rsid w:val="00F5522D"/>
    <w:rsid w:val="00F61D4E"/>
    <w:rsid w:val="00F842FB"/>
    <w:rsid w:val="00F86212"/>
    <w:rsid w:val="00F92F8E"/>
    <w:rsid w:val="00F941B4"/>
    <w:rsid w:val="00F958A6"/>
    <w:rsid w:val="00F959E0"/>
    <w:rsid w:val="00F963D9"/>
    <w:rsid w:val="00FB0358"/>
    <w:rsid w:val="00FD08EE"/>
    <w:rsid w:val="00FD34AD"/>
    <w:rsid w:val="00FD35B3"/>
    <w:rsid w:val="00FD6DCB"/>
    <w:rsid w:val="00FD707F"/>
    <w:rsid w:val="00FD7B9F"/>
    <w:rsid w:val="00FE0716"/>
    <w:rsid w:val="00FE5C98"/>
    <w:rsid w:val="00FF373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D6748"/>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C6103E"/>
    <w:pPr>
      <w:spacing w:before="2000" w:after="360"/>
      <w:outlineLvl w:val="0"/>
    </w:pPr>
    <w:rPr>
      <w:b/>
      <w:color w:val="264F90"/>
      <w:sz w:val="56"/>
      <w:szCs w:val="56"/>
    </w:rPr>
  </w:style>
  <w:style w:type="paragraph" w:styleId="Heading2">
    <w:name w:val="heading 2"/>
    <w:basedOn w:val="Normal"/>
    <w:next w:val="Normal"/>
    <w:link w:val="Heading2Char"/>
    <w:autoRedefine/>
    <w:qFormat/>
    <w:rsid w:val="00B6591E"/>
    <w:pPr>
      <w:keepNext/>
      <w:numPr>
        <w:numId w:val="21"/>
      </w:numPr>
      <w:spacing w:before="240"/>
      <w:outlineLvl w:val="1"/>
    </w:pPr>
    <w:rPr>
      <w:rFonts w:cstheme="minorHAnsi"/>
      <w:b/>
      <w:bCs/>
      <w:iCs w:val="0"/>
      <w:color w:val="264F90"/>
      <w:sz w:val="32"/>
      <w:szCs w:val="32"/>
    </w:rPr>
  </w:style>
  <w:style w:type="paragraph" w:styleId="Heading3">
    <w:name w:val="heading 3"/>
    <w:basedOn w:val="Heading2"/>
    <w:next w:val="Normal"/>
    <w:link w:val="Heading3Char"/>
    <w:qFormat/>
    <w:rsid w:val="00C330AE"/>
    <w:pPr>
      <w:numPr>
        <w:ilvl w:val="1"/>
      </w:numPr>
      <w:tabs>
        <w:tab w:val="left" w:pos="7676"/>
      </w:tabs>
      <w:outlineLvl w:val="2"/>
    </w:pPr>
    <w:rPr>
      <w:rFonts w:cs="Arial"/>
      <w:sz w:val="24"/>
    </w:rPr>
  </w:style>
  <w:style w:type="paragraph" w:styleId="Heading4">
    <w:name w:val="heading 4"/>
    <w:basedOn w:val="Heading3"/>
    <w:next w:val="Normal"/>
    <w:link w:val="Heading4Char"/>
    <w:autoRedefine/>
    <w:qFormat/>
    <w:rsid w:val="00E73A04"/>
    <w:pPr>
      <w:numPr>
        <w:ilvl w:val="2"/>
      </w:numPr>
      <w:ind w:left="1134" w:hanging="1134"/>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pPr>
      <w:tabs>
        <w:tab w:val="left" w:pos="4590"/>
        <w:tab w:val="right" w:pos="9450"/>
      </w:tabs>
      <w:spacing w:line="220" w:lineRule="exact"/>
      <w:ind w:left="180" w:right="188"/>
    </w:pPr>
    <w:rPr>
      <w:sz w:val="16"/>
    </w:rPr>
  </w:style>
  <w:style w:type="character" w:customStyle="1" w:styleId="FootnoteTextChar1">
    <w:name w:val="Footnote Text Char1"/>
    <w:basedOn w:val="DefaultParagraphFont"/>
    <w:link w:val="FootnoteText"/>
    <w:rPr>
      <w:rFonts w:ascii="TheSansOffice" w:hAnsi="TheSansOffice"/>
      <w:sz w:val="16"/>
      <w:szCs w:val="24"/>
      <w:lang w:val="en-AU" w:eastAsia="en-AU" w:bidi="ar-SA"/>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C6103E"/>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rsid w:val="00325582"/>
    <w:pPr>
      <w:numPr>
        <w:numId w:val="18"/>
      </w:numPr>
      <w:spacing w:after="60" w:line="280" w:lineRule="exact"/>
    </w:pPr>
    <w:rPr>
      <w:iCs w:val="0"/>
    </w:rPr>
  </w:style>
  <w:style w:type="character" w:customStyle="1" w:styleId="Heading2Char">
    <w:name w:val="Heading 2 Char"/>
    <w:basedOn w:val="DefaultParagraphFont"/>
    <w:link w:val="Heading2"/>
    <w:rsid w:val="00B6591E"/>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9"/>
      </w:numPr>
      <w:ind w:left="357" w:hanging="357"/>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C330AE"/>
    <w:rPr>
      <w:rFonts w:ascii="Arial" w:hAnsi="Arial" w:cs="Arial"/>
      <w:b/>
      <w:bCs/>
      <w:color w:val="264F90"/>
      <w:sz w:val="24"/>
      <w:szCs w:val="32"/>
    </w:rPr>
  </w:style>
  <w:style w:type="character" w:customStyle="1" w:styleId="Heading4Char">
    <w:name w:val="Heading 4 Char"/>
    <w:basedOn w:val="Heading3Char"/>
    <w:link w:val="Heading4"/>
    <w:rsid w:val="00E73A04"/>
    <w:rPr>
      <w:rFonts w:ascii="Arial" w:eastAsia="MS Mincho" w:hAnsi="Arial" w:cs="TimesNewRoman"/>
      <w:b/>
      <w:bCs/>
      <w:color w:val="264F90"/>
      <w:sz w:val="22"/>
      <w:szCs w:val="32"/>
    </w:rPr>
  </w:style>
  <w:style w:type="character" w:customStyle="1" w:styleId="Heading5Char">
    <w:name w:val="Heading 5 Char"/>
    <w:basedOn w:val="Heading4Char"/>
    <w:link w:val="Heading5"/>
    <w:rsid w:val="00430D2E"/>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D6748"/>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C6103E"/>
    <w:pPr>
      <w:spacing w:before="2000" w:after="360"/>
      <w:outlineLvl w:val="0"/>
    </w:pPr>
    <w:rPr>
      <w:b/>
      <w:color w:val="264F90"/>
      <w:sz w:val="56"/>
      <w:szCs w:val="56"/>
    </w:rPr>
  </w:style>
  <w:style w:type="paragraph" w:styleId="Heading2">
    <w:name w:val="heading 2"/>
    <w:basedOn w:val="Normal"/>
    <w:next w:val="Normal"/>
    <w:link w:val="Heading2Char"/>
    <w:autoRedefine/>
    <w:qFormat/>
    <w:rsid w:val="00B6591E"/>
    <w:pPr>
      <w:keepNext/>
      <w:numPr>
        <w:numId w:val="21"/>
      </w:numPr>
      <w:spacing w:before="240"/>
      <w:outlineLvl w:val="1"/>
    </w:pPr>
    <w:rPr>
      <w:rFonts w:cstheme="minorHAnsi"/>
      <w:b/>
      <w:bCs/>
      <w:iCs w:val="0"/>
      <w:color w:val="264F90"/>
      <w:sz w:val="32"/>
      <w:szCs w:val="32"/>
    </w:rPr>
  </w:style>
  <w:style w:type="paragraph" w:styleId="Heading3">
    <w:name w:val="heading 3"/>
    <w:basedOn w:val="Heading2"/>
    <w:next w:val="Normal"/>
    <w:link w:val="Heading3Char"/>
    <w:qFormat/>
    <w:rsid w:val="00C330AE"/>
    <w:pPr>
      <w:numPr>
        <w:ilvl w:val="1"/>
      </w:numPr>
      <w:tabs>
        <w:tab w:val="left" w:pos="7676"/>
      </w:tabs>
      <w:outlineLvl w:val="2"/>
    </w:pPr>
    <w:rPr>
      <w:rFonts w:cs="Arial"/>
      <w:sz w:val="24"/>
    </w:rPr>
  </w:style>
  <w:style w:type="paragraph" w:styleId="Heading4">
    <w:name w:val="heading 4"/>
    <w:basedOn w:val="Heading3"/>
    <w:next w:val="Normal"/>
    <w:link w:val="Heading4Char"/>
    <w:autoRedefine/>
    <w:qFormat/>
    <w:rsid w:val="00E73A04"/>
    <w:pPr>
      <w:numPr>
        <w:ilvl w:val="2"/>
      </w:numPr>
      <w:ind w:left="1134" w:hanging="1134"/>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pPr>
      <w:tabs>
        <w:tab w:val="left" w:pos="4590"/>
        <w:tab w:val="right" w:pos="9450"/>
      </w:tabs>
      <w:spacing w:line="220" w:lineRule="exact"/>
      <w:ind w:left="180" w:right="188"/>
    </w:pPr>
    <w:rPr>
      <w:sz w:val="16"/>
    </w:rPr>
  </w:style>
  <w:style w:type="character" w:customStyle="1" w:styleId="FootnoteTextChar1">
    <w:name w:val="Footnote Text Char1"/>
    <w:basedOn w:val="DefaultParagraphFont"/>
    <w:link w:val="FootnoteText"/>
    <w:rPr>
      <w:rFonts w:ascii="TheSansOffice" w:hAnsi="TheSansOffice"/>
      <w:sz w:val="16"/>
      <w:szCs w:val="24"/>
      <w:lang w:val="en-AU" w:eastAsia="en-AU" w:bidi="ar-SA"/>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C6103E"/>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rsid w:val="00325582"/>
    <w:pPr>
      <w:numPr>
        <w:numId w:val="18"/>
      </w:numPr>
      <w:spacing w:after="60" w:line="280" w:lineRule="exact"/>
    </w:pPr>
    <w:rPr>
      <w:iCs w:val="0"/>
    </w:rPr>
  </w:style>
  <w:style w:type="character" w:customStyle="1" w:styleId="Heading2Char">
    <w:name w:val="Heading 2 Char"/>
    <w:basedOn w:val="DefaultParagraphFont"/>
    <w:link w:val="Heading2"/>
    <w:rsid w:val="00B6591E"/>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9"/>
      </w:numPr>
      <w:ind w:left="357" w:hanging="357"/>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C330AE"/>
    <w:rPr>
      <w:rFonts w:ascii="Arial" w:hAnsi="Arial" w:cs="Arial"/>
      <w:b/>
      <w:bCs/>
      <w:color w:val="264F90"/>
      <w:sz w:val="24"/>
      <w:szCs w:val="32"/>
    </w:rPr>
  </w:style>
  <w:style w:type="character" w:customStyle="1" w:styleId="Heading4Char">
    <w:name w:val="Heading 4 Char"/>
    <w:basedOn w:val="Heading3Char"/>
    <w:link w:val="Heading4"/>
    <w:rsid w:val="00E73A04"/>
    <w:rPr>
      <w:rFonts w:ascii="Arial" w:eastAsia="MS Mincho" w:hAnsi="Arial" w:cs="TimesNewRoman"/>
      <w:b/>
      <w:bCs/>
      <w:color w:val="264F90"/>
      <w:sz w:val="22"/>
      <w:szCs w:val="32"/>
    </w:rPr>
  </w:style>
  <w:style w:type="character" w:customStyle="1" w:styleId="Heading5Char">
    <w:name w:val="Heading 5 Char"/>
    <w:basedOn w:val="Heading4Char"/>
    <w:link w:val="Heading5"/>
    <w:rsid w:val="00430D2E"/>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1762421">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yperlink" Target="http://www.business.gov.au/Pages/default.asp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ats@industry.gov.au"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business.gov.au/grants-and-assistance/manufacturing/ats/Pages/default.aspx" TargetMode="External"/><Relationship Id="rId25" Type="http://schemas.openxmlformats.org/officeDocument/2006/relationships/hyperlink" Target="http://www.business.gov.au/contact-us/Pages/default.aspx" TargetMode="External"/><Relationship Id="rId2" Type="http://schemas.openxmlformats.org/officeDocument/2006/relationships/customXml" Target="../customXml/item2.xml"/><Relationship Id="rId16" Type="http://schemas.openxmlformats.org/officeDocument/2006/relationships/hyperlink" Target="http://www.business.gov.au/grants-and-assistance/manufacturing/ats/Pages/Legislation.aspx" TargetMode="External"/><Relationship Id="rId20" Type="http://schemas.openxmlformats.org/officeDocument/2006/relationships/hyperlink" Target="https://www.comlaw.gov.au/Details/F2010L01551"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www.business.gov.au/Pages/default.aspx"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business.gov.au/grants-and-assistance/manufacturing/ats/Pages/Customer-Guidelines.aspx" TargetMode="External"/><Relationship Id="rId10" Type="http://schemas.openxmlformats.org/officeDocument/2006/relationships/webSettings" Target="webSettings.xml"/><Relationship Id="rId19" Type="http://schemas.openxmlformats.org/officeDocument/2006/relationships/hyperlink" Target="https://www.comlaw.gov.au/Details/C2009A00093"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www.business.gov.au/contact-us/Pages/our-network.aspx"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RollupCategory xmlns="fec185eb-02aa-4b2a-9fc6-22e050e5ad6f"/>
    <KeywordsLookupField xmlns="fec185eb-02aa-4b2a-9fc6-22e050e5ad6f"/>
    <CorePublishingDocumentCategory xmlns="fec185eb-02aa-4b2a-9fc6-22e050e5ad6f" xsi:nil="true"/>
    <SubjectLookupField xmlns="fec185eb-02aa-4b2a-9fc6-22e050e5ad6f"/>
    <IncludeInContentRollups xmlns="e20a4b22-85a6-416f-90ce-0b847bd442d4">false</IncludeInContentRollups>
    <CorePublishingFileReference xmlns="e20a4b22-85a6-416f-90ce-0b847bd442d4">n/a</CorePublishingFileReference>
    <CorePublishingDocumentContact xmlns="e20a4b22-85a6-416f-90ce-0b847bd442d4">
      <UserInfo>
        <DisplayName>ai-web</DisplayName>
        <AccountId>140</AccountId>
        <AccountType/>
      </UserInfo>
    </CorePublishingDocumentContact>
    <IPSCategory xmlns="e20a4b22-85a6-416f-90ce-0b847bd442d4" xsi:nil="true"/>
    <CorePublishingComments xmlns="e20a4b22-85a6-416f-90ce-0b847bd442d4">accessible version of the Customer Guide</CorePublishingComments>
    <IncludeInRSSFeeds xmlns="e20a4b22-85a6-416f-90ce-0b847bd442d4">false</IncludeInRSSFeeds>
    <CorePublishingDocumentChangeDescription xmlns="e20a4b22-85a6-416f-90ce-0b847bd442d4" xsi:nil="true"/>
    <IncludeInNotificationsAndUpdates xmlns="e20a4b22-85a6-416f-90ce-0b847bd442d4">true</IncludeInNotificationsAndUpdates>
    <IncludeinDownloadPack xmlns="fec185eb-02aa-4b2a-9fc6-22e050e5ad6f">false</IncludeinDownloadPack>
  </documentManagement>
</p:properties>
</file>

<file path=customXml/item4.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C13803FC9D607B47B7035DEF0F6E4ACA" ma:contentTypeVersion="17" ma:contentTypeDescription="Core Publishing Document, inherited from OOTB document." ma:contentTypeScope="" ma:versionID="04c177d9a7f9fe86e24627061245c3bc">
  <xsd:schema xmlns:xsd="http://www.w3.org/2001/XMLSchema" xmlns:xs="http://www.w3.org/2001/XMLSchema" xmlns:p="http://schemas.microsoft.com/office/2006/metadata/properties" xmlns:ns1="http://schemas.microsoft.com/sharepoint/v3" xmlns:ns2="e20a4b22-85a6-416f-90ce-0b847bd442d4" xmlns:ns3="fec185eb-02aa-4b2a-9fc6-22e050e5ad6f" targetNamespace="http://schemas.microsoft.com/office/2006/metadata/properties" ma:root="true" ma:fieldsID="2f187a6668495442c8d07e33804f0912" ns1:_="" ns2:_="" ns3:_="">
    <xsd:import namespace="http://schemas.microsoft.com/sharepoint/v3"/>
    <xsd:import namespace="e20a4b22-85a6-416f-90ce-0b847bd442d4"/>
    <xsd:import namespace="fec185eb-02aa-4b2a-9fc6-22e050e5ad6f"/>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xsd:element ref="ns3:SubjectLookupField" minOccurs="0"/>
                <xsd:element ref="ns3:KeywordsLookupField" minOccurs="0"/>
                <xsd:element ref="ns3:CorePublishingDocumentCategory" minOccurs="0"/>
                <xsd:element ref="ns2:IPSCategory" minOccurs="0"/>
                <xsd:element ref="ns2:CorePublishingFileReference"/>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element ref="ns3:IncludeinDownloadPa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0a4b22-85a6-416f-90ce-0b847bd442d4"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ma:displayName="Document Contact" ma:list="UserInfo" ma:internalName="CorePublishingDocumentContact">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ma:displayName="File Reference" ma:description="Audit Requirement." ma:internalName="CorePublishingFileReference">
      <xsd:simpleType>
        <xsd:restriction base="dms:Text"/>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1"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c185eb-02aa-4b2a-9fc6-22e050e5ad6f" elementFormDefault="qualified">
    <xsd:import namespace="http://schemas.microsoft.com/office/2006/documentManagement/types"/>
    <xsd:import namespace="http://schemas.microsoft.com/office/infopath/2007/PartnerControls"/>
    <xsd:element name="SubjectLookupField" ma:index="12" nillable="true" ma:displayName="Subject" ma:list="62b96f2f-c65a-4770-b4bd-154bc4ca0579" ma:internalName="SubjectLookupField" ma:web="fec185eb-02aa-4b2a-9fc6-22e050e5ad6f">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8f34e94c-d126-448e-90f2-43d7da6dbcaf" ma:internalName="KeywordsLookupField" ma:web="fec185eb-02aa-4b2a-9fc6-22e050e5ad6f">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5237ce86-38bd-4e68-980d-7736fa98b297}" ma:internalName="CorePublishingDocumentCategory" ma:showField="Title" ma:web="{fec185eb-02aa-4b2a-9fc6-22e050e5ad6f}">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9d225307-8b79-447a-9d2c-534279c2645d}" ma:internalName="DocumentRollupCategory" ma:showField="Title" ma:web="{fec185eb-02aa-4b2a-9fc6-22e050e5ad6f}">
      <xsd:complexType>
        <xsd:complexContent>
          <xsd:extension base="dms:MultiChoiceLookup">
            <xsd:sequence>
              <xsd:element name="Value" type="dms:Lookup" maxOccurs="unbounded" minOccurs="0" nillable="true"/>
            </xsd:sequence>
          </xsd:extension>
        </xsd:complexContent>
      </xsd:complexType>
    </xsd:element>
    <xsd:element name="IncludeinDownloadPack" ma:index="23" nillable="true" ma:displayName="Include in Download Pack" ma:default="0" ma:internalName="IncludeinDownloadPack">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B707D-A078-4F2F-A50E-003D1DE5439F}"/>
</file>

<file path=customXml/itemProps2.xml><?xml version="1.0" encoding="utf-8"?>
<ds:datastoreItem xmlns:ds="http://schemas.openxmlformats.org/officeDocument/2006/customXml" ds:itemID="{D106F536-A6CD-464B-B165-602F6B31A89A}"/>
</file>

<file path=customXml/itemProps3.xml><?xml version="1.0" encoding="utf-8"?>
<ds:datastoreItem xmlns:ds="http://schemas.openxmlformats.org/officeDocument/2006/customXml" ds:itemID="{9F6E2E88-EE6C-43C6-86B9-33AC0BB14B7F}"/>
</file>

<file path=customXml/itemProps4.xml><?xml version="1.0" encoding="utf-8"?>
<ds:datastoreItem xmlns:ds="http://schemas.openxmlformats.org/officeDocument/2006/customXml" ds:itemID="{A05C0BDB-5B8A-4AE4-BF15-29AF2F23AFF1}"/>
</file>

<file path=customXml/itemProps5.xml><?xml version="1.0" encoding="utf-8"?>
<ds:datastoreItem xmlns:ds="http://schemas.openxmlformats.org/officeDocument/2006/customXml" ds:itemID="{311D6E53-E327-406C-B0F6-E8072D610FB1}"/>
</file>

<file path=docProps/app.xml><?xml version="1.0" encoding="utf-8"?>
<Properties xmlns="http://schemas.openxmlformats.org/officeDocument/2006/extended-properties" xmlns:vt="http://schemas.openxmlformats.org/officeDocument/2006/docPropsVTypes">
  <Template>Normal.dotm</Template>
  <TotalTime>178</TotalTime>
  <Pages>10</Pages>
  <Words>2173</Words>
  <Characters>13011</Characters>
  <Application>Microsoft Office Word</Application>
  <DocSecurity>8</DocSecurity>
  <Lines>108</Lines>
  <Paragraphs>30</Paragraphs>
  <ScaleCrop>false</ScaleCrop>
  <HeadingPairs>
    <vt:vector size="2" baseType="variant">
      <vt:variant>
        <vt:lpstr>Title</vt:lpstr>
      </vt:variant>
      <vt:variant>
        <vt:i4>1</vt:i4>
      </vt:variant>
    </vt:vector>
  </HeadingPairs>
  <TitlesOfParts>
    <vt:vector size="1" baseType="lpstr">
      <vt:lpstr>Customer Information Guide - [Programme name]</vt:lpstr>
    </vt:vector>
  </TitlesOfParts>
  <Company>Department of Industry</Company>
  <LinksUpToDate>false</LinksUpToDate>
  <CharactersWithSpaces>15154</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 Information Guide - [Programme name]</dc:title>
  <dc:creator>Loucas, Maria</dc:creator>
  <dc:description>AusIndustry word document template</dc:description>
  <cp:lastModifiedBy>Lawrie, Ewan</cp:lastModifiedBy>
  <cp:revision>15</cp:revision>
  <cp:lastPrinted>2015-12-03T23:59:00Z</cp:lastPrinted>
  <dcterms:created xsi:type="dcterms:W3CDTF">2015-04-13T04:55:00Z</dcterms:created>
  <dcterms:modified xsi:type="dcterms:W3CDTF">2015-12-03T23:59:00Z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0x01010097F86F0C24D64525B252BB20BD9D45A700C13803FC9D607B47B7035DEF0F6E4ACA</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DocRank">
    <vt:lpwstr/>
  </property>
  <property fmtid="{D5CDD505-2E9C-101B-9397-08002B2CF9AE}" pid="13" name="ShowInList">
    <vt:lpwstr>No</vt:lpwstr>
  </property>
  <property fmtid="{D5CDD505-2E9C-101B-9397-08002B2CF9AE}" pid="14" name="IntraDocCategory">
    <vt:lpwstr>Templates</vt:lpwstr>
  </property>
  <property fmtid="{D5CDD505-2E9C-101B-9397-08002B2CF9AE}" pid="15" name="ContentStatus">
    <vt:lpwstr>Approved</vt:lpwstr>
  </property>
  <property fmtid="{D5CDD505-2E9C-101B-9397-08002B2CF9AE}" pid="16" name="ReleaseDate">
    <vt:lpwstr>2009-03-10T00:00:00Z</vt:lpwstr>
  </property>
  <property fmtid="{D5CDD505-2E9C-101B-9397-08002B2CF9AE}" pid="17" name="ExpiryDate">
    <vt:lpwstr>2010-03-10T00:00:00Z</vt:lpwstr>
  </property>
</Properties>
</file>